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Look w:val="04A0" w:firstRow="1" w:lastRow="0" w:firstColumn="1" w:lastColumn="0" w:noHBand="0" w:noVBand="1"/>
      </w:tblPr>
      <w:tblGrid>
        <w:gridCol w:w="9062"/>
      </w:tblGrid>
      <w:tr w:rsidR="004974B7" w:rsidTr="00DD077F">
        <w:tc>
          <w:tcPr>
            <w:tcW w:w="9062" w:type="dxa"/>
          </w:tcPr>
          <w:p w:rsidR="004974B7" w:rsidRPr="00D8396F" w:rsidRDefault="004974B7" w:rsidP="00977A85">
            <w:pPr>
              <w:jc w:val="center"/>
              <w:rPr>
                <w:b/>
              </w:rPr>
            </w:pPr>
            <w:r>
              <w:rPr>
                <w:b/>
              </w:rPr>
              <w:t>BAŞLIK</w:t>
            </w:r>
          </w:p>
        </w:tc>
      </w:tr>
      <w:tr w:rsidR="004974B7" w:rsidTr="00DD077F">
        <w:tc>
          <w:tcPr>
            <w:tcW w:w="9062" w:type="dxa"/>
          </w:tcPr>
          <w:p w:rsidR="00F666CB" w:rsidRDefault="00F666CB" w:rsidP="00977A85">
            <w:pPr>
              <w:jc w:val="center"/>
            </w:pPr>
            <w:r w:rsidRPr="0042151A">
              <w:t>SDÜ Mühendislik ve Doğa Bilimleri Fakültesi</w:t>
            </w:r>
          </w:p>
          <w:p w:rsidR="004974B7" w:rsidRPr="003355F8" w:rsidRDefault="00A212F6" w:rsidP="00977A85">
            <w:pPr>
              <w:jc w:val="center"/>
            </w:pPr>
            <w:r>
              <w:t>B</w:t>
            </w:r>
            <w:r w:rsidR="00977A85">
              <w:t>ölüm</w:t>
            </w:r>
            <w:r w:rsidRPr="0042151A">
              <w:t xml:space="preserve"> </w:t>
            </w:r>
            <w:r w:rsidR="00F666CB" w:rsidRPr="0042151A">
              <w:t>Araş</w:t>
            </w:r>
            <w:r w:rsidR="00977A85">
              <w:t>tırma Görevlisi Temsilcileri</w:t>
            </w:r>
            <w:r w:rsidR="00F666CB" w:rsidRPr="0042151A">
              <w:t xml:space="preserve"> Toplantısı</w:t>
            </w:r>
          </w:p>
        </w:tc>
      </w:tr>
    </w:tbl>
    <w:p w:rsidR="004974B7" w:rsidRDefault="004974B7" w:rsidP="00977A85"/>
    <w:tbl>
      <w:tblPr>
        <w:tblStyle w:val="TabloKlavuzu"/>
        <w:tblW w:w="9067" w:type="dxa"/>
        <w:tblLook w:val="04A0" w:firstRow="1" w:lastRow="0" w:firstColumn="1" w:lastColumn="0" w:noHBand="0" w:noVBand="1"/>
      </w:tblPr>
      <w:tblGrid>
        <w:gridCol w:w="421"/>
        <w:gridCol w:w="8646"/>
      </w:tblGrid>
      <w:tr w:rsidR="004974B7" w:rsidRPr="0045181E" w:rsidTr="00DD077F">
        <w:tc>
          <w:tcPr>
            <w:tcW w:w="9067" w:type="dxa"/>
            <w:gridSpan w:val="2"/>
          </w:tcPr>
          <w:p w:rsidR="004974B7" w:rsidRPr="0045181E" w:rsidRDefault="004974B7" w:rsidP="00977A85">
            <w:pPr>
              <w:pStyle w:val="msobodytextindent"/>
              <w:jc w:val="center"/>
              <w:rPr>
                <w:b/>
                <w:szCs w:val="24"/>
              </w:rPr>
            </w:pPr>
            <w:r w:rsidRPr="0045181E">
              <w:rPr>
                <w:b/>
                <w:szCs w:val="24"/>
              </w:rPr>
              <w:t>GÜNDEM MADDELERİ</w:t>
            </w:r>
          </w:p>
        </w:tc>
      </w:tr>
      <w:tr w:rsidR="004974B7" w:rsidRPr="0045181E" w:rsidTr="00DD077F">
        <w:tc>
          <w:tcPr>
            <w:tcW w:w="421" w:type="dxa"/>
          </w:tcPr>
          <w:p w:rsidR="004974B7" w:rsidRPr="0045181E" w:rsidRDefault="004974B7" w:rsidP="00977A85">
            <w:pPr>
              <w:pStyle w:val="msobodytextindent"/>
              <w:numPr>
                <w:ilvl w:val="0"/>
                <w:numId w:val="1"/>
              </w:numPr>
              <w:jc w:val="left"/>
              <w:rPr>
                <w:rFonts w:eastAsia="Calibri"/>
                <w:szCs w:val="24"/>
                <w:lang w:eastAsia="en-US"/>
              </w:rPr>
            </w:pPr>
          </w:p>
        </w:tc>
        <w:tc>
          <w:tcPr>
            <w:tcW w:w="8646" w:type="dxa"/>
          </w:tcPr>
          <w:p w:rsidR="004974B7" w:rsidRPr="0045181E" w:rsidRDefault="003B6121" w:rsidP="00977A85">
            <w:pPr>
              <w:pStyle w:val="msobodytextindent"/>
              <w:rPr>
                <w:szCs w:val="24"/>
              </w:rPr>
            </w:pPr>
            <w:r w:rsidRPr="003B6121">
              <w:rPr>
                <w:szCs w:val="24"/>
              </w:rPr>
              <w:t>Süleyman Demirel Üniversitesi Sınavla</w:t>
            </w:r>
            <w:r w:rsidR="00977A85">
              <w:rPr>
                <w:szCs w:val="24"/>
              </w:rPr>
              <w:t xml:space="preserve">rda Uygulanacak Usul ve Esasların </w:t>
            </w:r>
            <w:r w:rsidRPr="003B6121">
              <w:rPr>
                <w:szCs w:val="24"/>
              </w:rPr>
              <w:t>görüşülmesi.</w:t>
            </w:r>
          </w:p>
        </w:tc>
      </w:tr>
      <w:tr w:rsidR="004974B7" w:rsidRPr="0045181E" w:rsidTr="00DD077F">
        <w:tc>
          <w:tcPr>
            <w:tcW w:w="421" w:type="dxa"/>
          </w:tcPr>
          <w:p w:rsidR="004974B7" w:rsidRPr="0045181E" w:rsidRDefault="004974B7" w:rsidP="00977A85">
            <w:pPr>
              <w:pStyle w:val="msobodytextindent"/>
              <w:numPr>
                <w:ilvl w:val="0"/>
                <w:numId w:val="1"/>
              </w:numPr>
              <w:jc w:val="left"/>
              <w:rPr>
                <w:rFonts w:eastAsia="Calibri"/>
                <w:szCs w:val="24"/>
                <w:lang w:eastAsia="en-US"/>
              </w:rPr>
            </w:pPr>
          </w:p>
        </w:tc>
        <w:tc>
          <w:tcPr>
            <w:tcW w:w="8646" w:type="dxa"/>
          </w:tcPr>
          <w:p w:rsidR="004974B7" w:rsidRDefault="00A30F8D" w:rsidP="00977A85">
            <w:pPr>
              <w:pStyle w:val="msobodytextindent"/>
              <w:rPr>
                <w:rFonts w:eastAsia="Calibri"/>
                <w:lang w:eastAsia="en-US"/>
              </w:rPr>
            </w:pPr>
            <w:r>
              <w:rPr>
                <w:rFonts w:eastAsia="Calibri"/>
                <w:lang w:eastAsia="en-US"/>
              </w:rPr>
              <w:t xml:space="preserve">Dilek ve </w:t>
            </w:r>
            <w:r w:rsidR="009E4E8D">
              <w:rPr>
                <w:rFonts w:eastAsia="Calibri"/>
                <w:lang w:eastAsia="en-US"/>
              </w:rPr>
              <w:t>t</w:t>
            </w:r>
            <w:r>
              <w:rPr>
                <w:rFonts w:eastAsia="Calibri"/>
                <w:lang w:eastAsia="en-US"/>
              </w:rPr>
              <w:t>emenniler.</w:t>
            </w:r>
          </w:p>
        </w:tc>
      </w:tr>
    </w:tbl>
    <w:p w:rsidR="004974B7" w:rsidRPr="0045181E" w:rsidRDefault="004974B7" w:rsidP="00977A85">
      <w:pPr>
        <w:pStyle w:val="msobodytextindent"/>
        <w:rPr>
          <w:szCs w:val="24"/>
        </w:rPr>
      </w:pPr>
    </w:p>
    <w:tbl>
      <w:tblPr>
        <w:tblStyle w:val="TabloKlavuzu"/>
        <w:tblW w:w="0" w:type="auto"/>
        <w:tblLook w:val="04A0" w:firstRow="1" w:lastRow="0" w:firstColumn="1" w:lastColumn="0" w:noHBand="0" w:noVBand="1"/>
      </w:tblPr>
      <w:tblGrid>
        <w:gridCol w:w="9062"/>
      </w:tblGrid>
      <w:tr w:rsidR="004974B7" w:rsidRPr="0045181E" w:rsidTr="00065CF4">
        <w:tc>
          <w:tcPr>
            <w:tcW w:w="10194" w:type="dxa"/>
          </w:tcPr>
          <w:p w:rsidR="004974B7" w:rsidRPr="0045181E" w:rsidRDefault="004974B7" w:rsidP="00977A85">
            <w:pPr>
              <w:pStyle w:val="msobodytextindent"/>
              <w:jc w:val="center"/>
              <w:rPr>
                <w:b/>
                <w:szCs w:val="24"/>
              </w:rPr>
            </w:pPr>
            <w:r w:rsidRPr="0045181E">
              <w:rPr>
                <w:b/>
                <w:szCs w:val="24"/>
              </w:rPr>
              <w:t>KAPSAM</w:t>
            </w:r>
          </w:p>
        </w:tc>
      </w:tr>
      <w:tr w:rsidR="004974B7" w:rsidRPr="0045181E" w:rsidTr="00065CF4">
        <w:trPr>
          <w:trHeight w:val="4064"/>
        </w:trPr>
        <w:tc>
          <w:tcPr>
            <w:tcW w:w="10194" w:type="dxa"/>
          </w:tcPr>
          <w:p w:rsidR="00977A85" w:rsidRPr="00977A85" w:rsidRDefault="00977A85" w:rsidP="00977A85">
            <w:pPr>
              <w:rPr>
                <w:rFonts w:eastAsia="Calibri"/>
                <w:lang w:eastAsia="en-US"/>
              </w:rPr>
            </w:pPr>
            <w:r w:rsidRPr="00977A85">
              <w:rPr>
                <w:rFonts w:eastAsia="Calibri"/>
                <w:lang w:eastAsia="en-US"/>
              </w:rPr>
              <w:t xml:space="preserve">Süleyman Demirel Üniversitesi Mühendislik ve Doğa Bilimleri Fakültesi Birim Araştırma Görevlileri Konseyi, </w:t>
            </w:r>
            <w:r>
              <w:rPr>
                <w:rFonts w:eastAsia="Calibri"/>
                <w:lang w:eastAsia="en-US"/>
              </w:rPr>
              <w:t xml:space="preserve">Birim Arş. </w:t>
            </w:r>
            <w:proofErr w:type="gramStart"/>
            <w:r>
              <w:rPr>
                <w:rFonts w:eastAsia="Calibri"/>
                <w:lang w:eastAsia="en-US"/>
              </w:rPr>
              <w:t>Gör</w:t>
            </w:r>
            <w:proofErr w:type="gramEnd"/>
            <w:r>
              <w:rPr>
                <w:rFonts w:eastAsia="Calibri"/>
                <w:lang w:eastAsia="en-US"/>
              </w:rPr>
              <w:t xml:space="preserve">. Dr. Mert GÜRGEN başkanlığında; </w:t>
            </w:r>
            <w:r>
              <w:rPr>
                <w:rFonts w:eastAsia="Calibri"/>
                <w:lang w:eastAsia="en-US"/>
              </w:rPr>
              <w:br/>
            </w:r>
            <w:r>
              <w:rPr>
                <w:rFonts w:eastAsia="Calibri"/>
                <w:lang w:eastAsia="en-US"/>
              </w:rPr>
              <w:br/>
            </w:r>
            <w:r w:rsidRPr="00977A85">
              <w:rPr>
                <w:rFonts w:eastAsia="Calibri"/>
                <w:lang w:eastAsia="en-US"/>
              </w:rPr>
              <w:t xml:space="preserve">Süleyman Demirel Üniversitesi Araştırma Görevlileri Konseylerinin Kurulmasına İlişkin </w:t>
            </w:r>
            <w:proofErr w:type="spellStart"/>
            <w:r w:rsidRPr="00977A85">
              <w:rPr>
                <w:rFonts w:eastAsia="Calibri"/>
                <w:lang w:eastAsia="en-US"/>
              </w:rPr>
              <w:t>Yönerge'nin</w:t>
            </w:r>
            <w:proofErr w:type="spellEnd"/>
            <w:r w:rsidRPr="00977A85">
              <w:rPr>
                <w:rFonts w:eastAsia="Calibri"/>
                <w:lang w:eastAsia="en-US"/>
              </w:rPr>
              <w:t xml:space="preserve"> 7. maddesinin birinci fıkrasının (c) ve (ç) bentlerinde yer alan;</w:t>
            </w:r>
          </w:p>
          <w:p w:rsidR="00977A85" w:rsidRPr="00977A85" w:rsidRDefault="00977A85" w:rsidP="00977A85">
            <w:pPr>
              <w:rPr>
                <w:rFonts w:eastAsia="Calibri"/>
                <w:lang w:eastAsia="en-US"/>
              </w:rPr>
            </w:pPr>
          </w:p>
          <w:p w:rsidR="00977A85" w:rsidRPr="00977A85" w:rsidRDefault="00977A85" w:rsidP="00977A85">
            <w:pPr>
              <w:rPr>
                <w:rFonts w:eastAsia="Calibri"/>
                <w:lang w:eastAsia="en-US"/>
              </w:rPr>
            </w:pPr>
            <w:r w:rsidRPr="00977A85">
              <w:rPr>
                <w:rFonts w:eastAsia="Calibri"/>
                <w:lang w:eastAsia="en-US"/>
              </w:rPr>
              <w:t>"Araştırma Görevlilerinin yetiştirilmesi ve geliştirilmesine yönelik beklenti ve istekleri görüşmek ve karara bağlamak,"</w:t>
            </w:r>
          </w:p>
          <w:p w:rsidR="00977A85" w:rsidRPr="00977A85" w:rsidRDefault="00977A85" w:rsidP="00977A85">
            <w:pPr>
              <w:rPr>
                <w:rFonts w:eastAsia="Calibri"/>
                <w:lang w:eastAsia="en-US"/>
              </w:rPr>
            </w:pPr>
          </w:p>
          <w:p w:rsidR="00977A85" w:rsidRPr="00977A85" w:rsidRDefault="00977A85" w:rsidP="00977A85">
            <w:pPr>
              <w:rPr>
                <w:rFonts w:eastAsia="Calibri"/>
                <w:lang w:eastAsia="en-US"/>
              </w:rPr>
            </w:pPr>
            <w:r w:rsidRPr="00977A85">
              <w:rPr>
                <w:rFonts w:eastAsia="Calibri"/>
                <w:lang w:eastAsia="en-US"/>
              </w:rPr>
              <w:t>"Üniversite Konseyi, Birim Kurulu ve Birim Yönetim Kurulu toplantısına katılacak Birim Temsilcisi tarafından toplantı gündemine ilişkin ifade edilmesini istediği konuları görüşmek ve karara bağlamak,"</w:t>
            </w:r>
          </w:p>
          <w:p w:rsidR="00977A85" w:rsidRPr="00977A85" w:rsidRDefault="00977A85" w:rsidP="00977A85">
            <w:pPr>
              <w:rPr>
                <w:rFonts w:eastAsia="Calibri"/>
                <w:lang w:eastAsia="en-US"/>
              </w:rPr>
            </w:pPr>
          </w:p>
          <w:p w:rsidR="00977A85" w:rsidRPr="00977A85" w:rsidRDefault="00977A85" w:rsidP="00977A85">
            <w:pPr>
              <w:rPr>
                <w:rFonts w:eastAsia="Calibri"/>
                <w:lang w:eastAsia="en-US"/>
              </w:rPr>
            </w:pPr>
            <w:proofErr w:type="gramStart"/>
            <w:r w:rsidRPr="00977A85">
              <w:rPr>
                <w:rFonts w:eastAsia="Calibri"/>
                <w:lang w:eastAsia="en-US"/>
              </w:rPr>
              <w:t>hükümleri</w:t>
            </w:r>
            <w:proofErr w:type="gramEnd"/>
            <w:r w:rsidRPr="00977A85">
              <w:rPr>
                <w:rFonts w:eastAsia="Calibri"/>
                <w:lang w:eastAsia="en-US"/>
              </w:rPr>
              <w:t xml:space="preserve"> doğrultusunda, 26 Ekim 2026 tarihinde saat 13.30'da E-4 Blok Aziz Ertunç </w:t>
            </w:r>
            <w:proofErr w:type="spellStart"/>
            <w:r w:rsidRPr="00977A85">
              <w:rPr>
                <w:rFonts w:eastAsia="Calibri"/>
                <w:lang w:eastAsia="en-US"/>
              </w:rPr>
              <w:t>Amfisi'nde</w:t>
            </w:r>
            <w:proofErr w:type="spellEnd"/>
            <w:r w:rsidRPr="00977A85">
              <w:rPr>
                <w:rFonts w:eastAsia="Calibri"/>
                <w:lang w:eastAsia="en-US"/>
              </w:rPr>
              <w:t xml:space="preserve"> toplanmıştır.</w:t>
            </w:r>
          </w:p>
          <w:p w:rsidR="00977A85" w:rsidRPr="00977A85" w:rsidRDefault="00977A85" w:rsidP="00977A85">
            <w:pPr>
              <w:rPr>
                <w:rFonts w:eastAsia="Calibri"/>
                <w:lang w:eastAsia="en-US"/>
              </w:rPr>
            </w:pPr>
          </w:p>
          <w:p w:rsidR="00977A85" w:rsidRPr="00977A85" w:rsidRDefault="00977A85" w:rsidP="00977A85">
            <w:pPr>
              <w:rPr>
                <w:rFonts w:eastAsia="Calibri"/>
                <w:lang w:eastAsia="en-US"/>
              </w:rPr>
            </w:pPr>
            <w:proofErr w:type="gramStart"/>
            <w:r w:rsidRPr="00977A85">
              <w:rPr>
                <w:rFonts w:eastAsia="Calibri"/>
                <w:lang w:eastAsia="en-US"/>
              </w:rPr>
              <w:t>Toplantıda öncelikle, S</w:t>
            </w:r>
            <w:r>
              <w:rPr>
                <w:rFonts w:eastAsia="Calibri"/>
                <w:lang w:eastAsia="en-US"/>
              </w:rPr>
              <w:t>üleyman Demirel Üniversitesi</w:t>
            </w:r>
            <w:r w:rsidRPr="00977A85">
              <w:rPr>
                <w:rFonts w:eastAsia="Calibri"/>
                <w:lang w:eastAsia="en-US"/>
              </w:rPr>
              <w:t xml:space="preserve"> Araştırma Görevlileri Konseyinin 21.04.2026 tarihli ve 2026/02 sayılı toplantı kararları ile Öğrenci İşleri Daire Başkanlığı Eğitim-Öğretim Şube Müdürlüğünün 01.10.2026 tarihli ve 1398163 sayılı "Süleyman Demirel Üniversitesi Sınavlarda Uygulanacak Usul ve Esaslar" konulu yazısı kapsamında, ara sınav, yarıyıl sonu ve bütünleme sınavlarında yürütülecek gözetmenlik görevlerine ilişkin hususlar görüşülmüştür.</w:t>
            </w:r>
            <w:proofErr w:type="gramEnd"/>
          </w:p>
          <w:p w:rsidR="00977A85" w:rsidRPr="00977A85" w:rsidRDefault="00977A85" w:rsidP="00977A85">
            <w:pPr>
              <w:rPr>
                <w:rFonts w:eastAsia="Calibri"/>
                <w:lang w:eastAsia="en-US"/>
              </w:rPr>
            </w:pPr>
          </w:p>
          <w:p w:rsidR="00977A85" w:rsidRPr="00977A85" w:rsidRDefault="00977A85" w:rsidP="00977A85">
            <w:pPr>
              <w:rPr>
                <w:rFonts w:eastAsia="Calibri"/>
                <w:lang w:eastAsia="en-US"/>
              </w:rPr>
            </w:pPr>
            <w:r w:rsidRPr="00977A85">
              <w:rPr>
                <w:rFonts w:eastAsia="Calibri"/>
                <w:lang w:eastAsia="en-US"/>
              </w:rPr>
              <w:t>Bu kapsamda, Mühendislik ve Doğa Bilimleri Fakültesi Fakülte Kurulunun 21.10.2026 tarihli ve 96 sayılı toplantısında alınan 03 numaralı "Sınav Gözetmenliği Görev Dağılımı ve Koordinasyonu" kararı değerlendirilmiş; ara sınav, yarıyıl sonu ve bütünleme sınavlarında yapılacak gözetmen görevlendirmelerinde söz konusu kararın esas alınması gerektiği ifade edilmiştir.</w:t>
            </w:r>
          </w:p>
          <w:p w:rsidR="00977A85" w:rsidRPr="00977A85" w:rsidRDefault="00977A85" w:rsidP="00977A85">
            <w:pPr>
              <w:rPr>
                <w:rFonts w:eastAsia="Calibri"/>
                <w:lang w:eastAsia="en-US"/>
              </w:rPr>
            </w:pPr>
          </w:p>
          <w:p w:rsidR="00977A85" w:rsidRPr="00977A85" w:rsidRDefault="00977A85" w:rsidP="00977A85">
            <w:pPr>
              <w:rPr>
                <w:rFonts w:eastAsia="Calibri"/>
                <w:lang w:eastAsia="en-US"/>
              </w:rPr>
            </w:pPr>
            <w:r w:rsidRPr="00977A85">
              <w:rPr>
                <w:rFonts w:eastAsia="Calibri"/>
                <w:lang w:eastAsia="en-US"/>
              </w:rPr>
              <w:t>Sınavlarda uygulanacak usul ve esaslara ilişkin görüşmelerin ardından, Fakültemizde görev yapan araştırma görevlilerinin talep, görüş ve önerileri ele alınmıştır.</w:t>
            </w:r>
          </w:p>
          <w:p w:rsidR="00977A85" w:rsidRPr="00977A85" w:rsidRDefault="00977A85" w:rsidP="00977A85">
            <w:pPr>
              <w:rPr>
                <w:rFonts w:eastAsia="Calibri"/>
                <w:lang w:eastAsia="en-US"/>
              </w:rPr>
            </w:pPr>
          </w:p>
          <w:p w:rsidR="00977A85" w:rsidRPr="00977A85" w:rsidRDefault="00977A85" w:rsidP="00977A85">
            <w:pPr>
              <w:rPr>
                <w:rFonts w:eastAsia="Calibri"/>
                <w:lang w:eastAsia="en-US"/>
              </w:rPr>
            </w:pPr>
            <w:r w:rsidRPr="00977A85">
              <w:rPr>
                <w:rFonts w:eastAsia="Calibri"/>
                <w:lang w:eastAsia="en-US"/>
              </w:rPr>
              <w:t>Yapılan değerlendirmeler sonucunda, aşağıda belirtilen hususların bir sonraki Üniversite Araştırma Görevlileri Konseyi toplantısında gündeme getirilmesine karar verilmiştir.</w:t>
            </w:r>
          </w:p>
          <w:p w:rsidR="00977A85" w:rsidRDefault="00977A85" w:rsidP="00977A85">
            <w:pPr>
              <w:rPr>
                <w:rFonts w:eastAsia="Calibri"/>
                <w:lang w:eastAsia="en-US"/>
              </w:rPr>
            </w:pPr>
          </w:p>
          <w:p w:rsidR="00977A85" w:rsidRDefault="00977A85" w:rsidP="00977A85">
            <w:pPr>
              <w:rPr>
                <w:rFonts w:eastAsia="Calibri"/>
                <w:lang w:eastAsia="en-US"/>
              </w:rPr>
            </w:pPr>
          </w:p>
          <w:p w:rsidR="00977A85" w:rsidRDefault="00977A85" w:rsidP="00977A85">
            <w:pPr>
              <w:rPr>
                <w:rFonts w:eastAsia="Calibri"/>
                <w:lang w:eastAsia="en-US"/>
              </w:rPr>
            </w:pPr>
          </w:p>
          <w:p w:rsidR="00977A85" w:rsidRPr="00977A85" w:rsidRDefault="00977A85" w:rsidP="00977A85">
            <w:pPr>
              <w:rPr>
                <w:rFonts w:eastAsia="Calibri"/>
                <w:lang w:eastAsia="en-US"/>
              </w:rPr>
            </w:pPr>
          </w:p>
          <w:p w:rsidR="00977A85" w:rsidRPr="00977A85" w:rsidRDefault="00977A85" w:rsidP="00977A85">
            <w:pPr>
              <w:rPr>
                <w:rFonts w:eastAsia="Calibri"/>
                <w:b/>
                <w:lang w:eastAsia="en-US"/>
              </w:rPr>
            </w:pPr>
            <w:r w:rsidRPr="00977A85">
              <w:rPr>
                <w:rFonts w:eastAsia="Calibri"/>
                <w:b/>
                <w:lang w:eastAsia="en-US"/>
              </w:rPr>
              <w:lastRenderedPageBreak/>
              <w:t>1. Üniversite Web Sayfalarına Erişim</w:t>
            </w:r>
          </w:p>
          <w:p w:rsidR="00977A85" w:rsidRPr="00977A85" w:rsidRDefault="00977A85" w:rsidP="00977A85">
            <w:pPr>
              <w:rPr>
                <w:rFonts w:eastAsia="Calibri"/>
                <w:lang w:eastAsia="en-US"/>
              </w:rPr>
            </w:pPr>
          </w:p>
          <w:p w:rsidR="00977A85" w:rsidRPr="00977A85" w:rsidRDefault="00977A85" w:rsidP="00977A85">
            <w:pPr>
              <w:rPr>
                <w:rFonts w:eastAsia="Calibri"/>
                <w:lang w:eastAsia="en-US"/>
              </w:rPr>
            </w:pPr>
            <w:r w:rsidRPr="00977A85">
              <w:rPr>
                <w:rFonts w:eastAsia="Calibri"/>
                <w:lang w:eastAsia="en-US"/>
              </w:rPr>
              <w:t>Üniversitemize ait web sayfalarına kampüs içinden ve dışından erişim sırasında yaşanan yavaşlık sorunlarının incelenmesi ve erişim hızının artırılmasına yönelik gerekli teknik iyileştirmelerin yapılması talep edilmiştir.</w:t>
            </w:r>
          </w:p>
          <w:p w:rsidR="00977A85" w:rsidRPr="00977A85" w:rsidRDefault="00977A85" w:rsidP="00977A85">
            <w:pPr>
              <w:rPr>
                <w:rFonts w:eastAsia="Calibri"/>
                <w:lang w:eastAsia="en-US"/>
              </w:rPr>
            </w:pPr>
          </w:p>
          <w:p w:rsidR="00977A85" w:rsidRPr="00977A85" w:rsidRDefault="00977A85" w:rsidP="00977A85">
            <w:pPr>
              <w:rPr>
                <w:rFonts w:eastAsia="Calibri"/>
                <w:b/>
                <w:lang w:eastAsia="en-US"/>
              </w:rPr>
            </w:pPr>
            <w:r w:rsidRPr="00977A85">
              <w:rPr>
                <w:rFonts w:eastAsia="Calibri"/>
                <w:b/>
                <w:lang w:eastAsia="en-US"/>
              </w:rPr>
              <w:t>2. Araştırma Görevlilerinin İş Yükü ve Görevlendirmeleri</w:t>
            </w:r>
          </w:p>
          <w:p w:rsidR="00977A85" w:rsidRPr="00977A85" w:rsidRDefault="00977A85" w:rsidP="00977A85">
            <w:pPr>
              <w:rPr>
                <w:rFonts w:eastAsia="Calibri"/>
                <w:lang w:eastAsia="en-US"/>
              </w:rPr>
            </w:pPr>
          </w:p>
          <w:p w:rsidR="00977A85" w:rsidRPr="00977A85" w:rsidRDefault="00977A85" w:rsidP="00977A85">
            <w:pPr>
              <w:rPr>
                <w:rFonts w:eastAsia="Calibri"/>
                <w:lang w:eastAsia="en-US"/>
              </w:rPr>
            </w:pPr>
            <w:r w:rsidRPr="00977A85">
              <w:rPr>
                <w:rFonts w:eastAsia="Calibri"/>
                <w:lang w:eastAsia="en-US"/>
              </w:rPr>
              <w:t>Bölümlerde görev yapan araştırma görevlisi sayısının azalması nedeniyle, araştırma görevlilerinin kendi anabilim dalları dışındaki alanlarda ve çok sayıda dersin uygulama çalışmalarında görevlendirildikleri, bu durumun akademik çalışmalarını ve idari sorumluluklarını yerine getirmelerinde güçlük oluşturduğu ifade edilmiştir.</w:t>
            </w:r>
          </w:p>
          <w:p w:rsidR="00977A85" w:rsidRPr="00977A85" w:rsidRDefault="00977A85" w:rsidP="00977A85">
            <w:pPr>
              <w:rPr>
                <w:rFonts w:eastAsia="Calibri"/>
                <w:lang w:eastAsia="en-US"/>
              </w:rPr>
            </w:pPr>
          </w:p>
          <w:p w:rsidR="00977A85" w:rsidRPr="00977A85" w:rsidRDefault="00977A85" w:rsidP="00977A85">
            <w:pPr>
              <w:rPr>
                <w:rFonts w:eastAsia="Calibri"/>
                <w:lang w:eastAsia="en-US"/>
              </w:rPr>
            </w:pPr>
            <w:r w:rsidRPr="00977A85">
              <w:rPr>
                <w:rFonts w:eastAsia="Calibri"/>
                <w:lang w:eastAsia="en-US"/>
              </w:rPr>
              <w:t>Bu kapsamda, araştırma görevlilerinin görevlendirmelerinde uzmanlık alanlarının, mevcut iş yüklerinin ve akademik gelişim süreçlerinin dikkate alınması; görev dağılımında dengeli ve sürdürülebilir bir yaklaşım benimsenmesi talep edilmiştir.</w:t>
            </w:r>
          </w:p>
          <w:p w:rsidR="00977A85" w:rsidRPr="00977A85" w:rsidRDefault="00977A85" w:rsidP="00977A85">
            <w:pPr>
              <w:rPr>
                <w:rFonts w:eastAsia="Calibri"/>
                <w:lang w:eastAsia="en-US"/>
              </w:rPr>
            </w:pPr>
          </w:p>
          <w:p w:rsidR="00977A85" w:rsidRPr="00977A85" w:rsidRDefault="00977A85" w:rsidP="00977A85">
            <w:pPr>
              <w:rPr>
                <w:rFonts w:eastAsia="Calibri"/>
                <w:b/>
                <w:lang w:eastAsia="en-US"/>
              </w:rPr>
            </w:pPr>
            <w:r w:rsidRPr="00977A85">
              <w:rPr>
                <w:rFonts w:eastAsia="Calibri"/>
                <w:b/>
                <w:lang w:eastAsia="en-US"/>
              </w:rPr>
              <w:t>3. Kampüs İçi Bisiklet Yollarının Kullanımı</w:t>
            </w:r>
          </w:p>
          <w:p w:rsidR="00977A85" w:rsidRPr="00977A85" w:rsidRDefault="00977A85" w:rsidP="00977A85">
            <w:pPr>
              <w:rPr>
                <w:rFonts w:eastAsia="Calibri"/>
                <w:lang w:eastAsia="en-US"/>
              </w:rPr>
            </w:pPr>
          </w:p>
          <w:p w:rsidR="00977A85" w:rsidRPr="00977A85" w:rsidRDefault="00977A85" w:rsidP="00977A85">
            <w:pPr>
              <w:rPr>
                <w:rFonts w:eastAsia="Calibri"/>
                <w:lang w:eastAsia="en-US"/>
              </w:rPr>
            </w:pPr>
            <w:r w:rsidRPr="00977A85">
              <w:rPr>
                <w:rFonts w:eastAsia="Calibri"/>
                <w:lang w:eastAsia="en-US"/>
              </w:rPr>
              <w:t>Kampüs içerisindeki bazı bisiklet yollarının bariyerler ve şerit bantlarla kapatılması nedeniyle kullanılamadığı belirtilmiş; söz konusu yolların mevcut durumunun incelenerek güvenli kullanıma uygun şekilde yeniden açılması talep edilmiştir.</w:t>
            </w:r>
          </w:p>
          <w:p w:rsidR="00977A85" w:rsidRPr="00977A85" w:rsidRDefault="00977A85" w:rsidP="00977A85">
            <w:pPr>
              <w:rPr>
                <w:rFonts w:eastAsia="Calibri"/>
                <w:lang w:eastAsia="en-US"/>
              </w:rPr>
            </w:pPr>
          </w:p>
          <w:p w:rsidR="00977A85" w:rsidRPr="00977A85" w:rsidRDefault="00977A85" w:rsidP="00977A85">
            <w:pPr>
              <w:rPr>
                <w:rFonts w:eastAsia="Calibri"/>
                <w:b/>
                <w:lang w:eastAsia="en-US"/>
              </w:rPr>
            </w:pPr>
            <w:r w:rsidRPr="00977A85">
              <w:rPr>
                <w:rFonts w:eastAsia="Calibri"/>
                <w:b/>
                <w:lang w:eastAsia="en-US"/>
              </w:rPr>
              <w:t>4. Uluslararası Bilimsel Kongrelere Katılım Desteği</w:t>
            </w:r>
          </w:p>
          <w:p w:rsidR="00977A85" w:rsidRPr="00977A85" w:rsidRDefault="00977A85" w:rsidP="00977A85">
            <w:pPr>
              <w:rPr>
                <w:rFonts w:eastAsia="Calibri"/>
                <w:lang w:eastAsia="en-US"/>
              </w:rPr>
            </w:pPr>
          </w:p>
          <w:p w:rsidR="00977A85" w:rsidRPr="00977A85" w:rsidRDefault="00977A85" w:rsidP="00977A85">
            <w:pPr>
              <w:rPr>
                <w:rFonts w:eastAsia="Calibri"/>
                <w:lang w:eastAsia="en-US"/>
              </w:rPr>
            </w:pPr>
            <w:r w:rsidRPr="00977A85">
              <w:rPr>
                <w:rFonts w:eastAsia="Calibri"/>
                <w:lang w:eastAsia="en-US"/>
              </w:rPr>
              <w:t>Araştırma görevlilerinin bilimsel gelişimlerinin desteklenmesi ve uluslararası akademik faaliyetlere katılımlarının teşvik edilmesi amacıyla, yurt dışında düzenlenen uluslararası bilimsel kongrelere ilişkin katılım ücretlerinin Bilimsel Araştırma Projeleri (BAP) birimi tarafından karşılanabilmesine yönelik imkânların, ilgili mevzuat ve bütçe olanakları çerçevesinde değerlendirilmesi talep edilmiştir.</w:t>
            </w:r>
          </w:p>
          <w:p w:rsidR="00977A85" w:rsidRPr="00977A85" w:rsidRDefault="00977A85" w:rsidP="00977A85">
            <w:pPr>
              <w:rPr>
                <w:rFonts w:eastAsia="Calibri"/>
                <w:lang w:eastAsia="en-US"/>
              </w:rPr>
            </w:pPr>
          </w:p>
          <w:p w:rsidR="00977A85" w:rsidRPr="00977A85" w:rsidRDefault="00977A85" w:rsidP="00977A85">
            <w:pPr>
              <w:rPr>
                <w:rFonts w:eastAsia="Calibri"/>
                <w:b/>
                <w:lang w:eastAsia="en-US"/>
              </w:rPr>
            </w:pPr>
            <w:r w:rsidRPr="00977A85">
              <w:rPr>
                <w:rFonts w:eastAsia="Calibri"/>
                <w:b/>
                <w:lang w:eastAsia="en-US"/>
              </w:rPr>
              <w:t>5. Üniversite Yemekhanesi Hizmetlerinin İyileştirilmesi</w:t>
            </w:r>
          </w:p>
          <w:p w:rsidR="00977A85" w:rsidRPr="00977A85" w:rsidRDefault="00977A85" w:rsidP="00977A85">
            <w:pPr>
              <w:rPr>
                <w:rFonts w:eastAsia="Calibri"/>
                <w:lang w:eastAsia="en-US"/>
              </w:rPr>
            </w:pPr>
          </w:p>
          <w:p w:rsidR="00977A85" w:rsidRPr="00977A85" w:rsidRDefault="00977A85" w:rsidP="00977A85">
            <w:pPr>
              <w:rPr>
                <w:rFonts w:eastAsia="Calibri"/>
                <w:lang w:eastAsia="en-US"/>
              </w:rPr>
            </w:pPr>
            <w:r w:rsidRPr="00977A85">
              <w:rPr>
                <w:rFonts w:eastAsia="Calibri"/>
                <w:lang w:eastAsia="en-US"/>
              </w:rPr>
              <w:t>Üniversite yemekhanesinde sunulan yemeklerin kalitesinin artırılması, aylık yemek menülerinde çeşitliliğin geliştirilmesi ve kullanıcı memnuniyetinin artırılmasına yönelik iyileştirmelerin yapılması talep edilmiştir.</w:t>
            </w:r>
          </w:p>
          <w:p w:rsidR="00977A85" w:rsidRPr="00977A85" w:rsidRDefault="00977A85" w:rsidP="00977A85">
            <w:pPr>
              <w:rPr>
                <w:rFonts w:eastAsia="Calibri"/>
                <w:lang w:eastAsia="en-US"/>
              </w:rPr>
            </w:pPr>
          </w:p>
          <w:p w:rsidR="00977A85" w:rsidRPr="00977A85" w:rsidRDefault="00977A85" w:rsidP="00977A85">
            <w:pPr>
              <w:rPr>
                <w:rFonts w:eastAsia="Calibri"/>
                <w:b/>
                <w:lang w:eastAsia="en-US"/>
              </w:rPr>
            </w:pPr>
            <w:r w:rsidRPr="00977A85">
              <w:rPr>
                <w:rFonts w:eastAsia="Calibri"/>
                <w:b/>
                <w:lang w:eastAsia="en-US"/>
              </w:rPr>
              <w:t>6. Sınav Gözetmenliği Görevlendirmeleri ve Sınav Güvenliği</w:t>
            </w:r>
          </w:p>
          <w:p w:rsidR="00977A85" w:rsidRPr="00977A85" w:rsidRDefault="00977A85" w:rsidP="00977A85">
            <w:pPr>
              <w:rPr>
                <w:rFonts w:eastAsia="Calibri"/>
                <w:lang w:eastAsia="en-US"/>
              </w:rPr>
            </w:pPr>
          </w:p>
          <w:p w:rsidR="00977A85" w:rsidRPr="00977A85" w:rsidRDefault="00977A85" w:rsidP="00977A85">
            <w:pPr>
              <w:rPr>
                <w:rFonts w:eastAsia="Calibri"/>
                <w:lang w:eastAsia="en-US"/>
              </w:rPr>
            </w:pPr>
            <w:r w:rsidRPr="00977A85">
              <w:rPr>
                <w:rFonts w:eastAsia="Calibri"/>
                <w:lang w:eastAsia="en-US"/>
              </w:rPr>
              <w:t>Araştırma görevlisi sayısının yetersizliği nedeniyle sınav gözetmenliği görevlerinin mevcut araştırma görevlileri arasında dağıtılması ve gerekli durumlarda ilgili dersin yürütücüsü olan doktor öğretim üyelerinin de gözetmen olarak görevlendirilmesinin sınav süreçlerinde ortaya çıkarabileceği sorunlar değerlendirilmiştir.</w:t>
            </w:r>
          </w:p>
          <w:p w:rsidR="00977A85" w:rsidRDefault="00977A85" w:rsidP="00977A85">
            <w:pPr>
              <w:rPr>
                <w:rFonts w:eastAsia="Calibri"/>
                <w:lang w:eastAsia="en-US"/>
              </w:rPr>
            </w:pPr>
          </w:p>
          <w:p w:rsidR="00977A85" w:rsidRDefault="00977A85" w:rsidP="00977A85">
            <w:pPr>
              <w:rPr>
                <w:rFonts w:eastAsia="Calibri"/>
                <w:lang w:eastAsia="en-US"/>
              </w:rPr>
            </w:pPr>
          </w:p>
          <w:p w:rsidR="00977A85" w:rsidRDefault="00977A85" w:rsidP="00977A85">
            <w:pPr>
              <w:rPr>
                <w:rFonts w:eastAsia="Calibri"/>
                <w:lang w:eastAsia="en-US"/>
              </w:rPr>
            </w:pPr>
          </w:p>
          <w:p w:rsidR="00977A85" w:rsidRPr="00977A85" w:rsidRDefault="00977A85" w:rsidP="00977A85">
            <w:pPr>
              <w:rPr>
                <w:rFonts w:eastAsia="Calibri"/>
                <w:lang w:eastAsia="en-US"/>
              </w:rPr>
            </w:pPr>
          </w:p>
          <w:p w:rsidR="00977A85" w:rsidRPr="00977A85" w:rsidRDefault="00977A85" w:rsidP="00977A85">
            <w:pPr>
              <w:rPr>
                <w:rFonts w:eastAsia="Calibri"/>
                <w:lang w:eastAsia="en-US"/>
              </w:rPr>
            </w:pPr>
            <w:r w:rsidRPr="00977A85">
              <w:rPr>
                <w:rFonts w:eastAsia="Calibri"/>
                <w:lang w:eastAsia="en-US"/>
              </w:rPr>
              <w:lastRenderedPageBreak/>
              <w:t>Bu kapsamda;</w:t>
            </w:r>
          </w:p>
          <w:p w:rsidR="00977A85" w:rsidRPr="00977A85" w:rsidRDefault="00977A85" w:rsidP="00977A85">
            <w:pPr>
              <w:rPr>
                <w:rFonts w:eastAsia="Calibri"/>
                <w:lang w:eastAsia="en-US"/>
              </w:rPr>
            </w:pPr>
          </w:p>
          <w:p w:rsidR="00977A85" w:rsidRPr="00977A85" w:rsidRDefault="00977A85" w:rsidP="00977A85">
            <w:pPr>
              <w:pStyle w:val="ListeParagraf"/>
              <w:numPr>
                <w:ilvl w:val="0"/>
                <w:numId w:val="5"/>
              </w:numPr>
              <w:rPr>
                <w:rFonts w:eastAsia="Calibri"/>
                <w:lang w:eastAsia="en-US"/>
              </w:rPr>
            </w:pPr>
            <w:r w:rsidRPr="00977A85">
              <w:rPr>
                <w:rFonts w:eastAsia="Calibri"/>
                <w:lang w:eastAsia="en-US"/>
              </w:rPr>
              <w:t>Sınav gözetmenliği görev dağılımında personel sayısının, sınav yoğunluğunun ve mevcut iş yükünün dikkate alınması,</w:t>
            </w:r>
          </w:p>
          <w:p w:rsidR="00977A85" w:rsidRPr="00977A85" w:rsidRDefault="00977A85" w:rsidP="00977A85">
            <w:pPr>
              <w:rPr>
                <w:rFonts w:eastAsia="Calibri"/>
                <w:lang w:eastAsia="en-US"/>
              </w:rPr>
            </w:pPr>
          </w:p>
          <w:p w:rsidR="00977A85" w:rsidRPr="00977A85" w:rsidRDefault="00977A85" w:rsidP="00977A85">
            <w:pPr>
              <w:pStyle w:val="ListeParagraf"/>
              <w:numPr>
                <w:ilvl w:val="0"/>
                <w:numId w:val="5"/>
              </w:numPr>
              <w:rPr>
                <w:rFonts w:eastAsia="Calibri"/>
                <w:lang w:eastAsia="en-US"/>
              </w:rPr>
            </w:pPr>
            <w:r w:rsidRPr="00977A85">
              <w:rPr>
                <w:rFonts w:eastAsia="Calibri"/>
                <w:lang w:eastAsia="en-US"/>
              </w:rPr>
              <w:t>Sınav sırasında ortaya çıkabilecek acil durumlarda ilgili bölümden veya yetkili personelden destek alınabilmesine yönelik koordinasyonun sağlanması,</w:t>
            </w:r>
          </w:p>
          <w:p w:rsidR="00977A85" w:rsidRPr="00977A85" w:rsidRDefault="00977A85" w:rsidP="00977A85">
            <w:pPr>
              <w:rPr>
                <w:rFonts w:eastAsia="Calibri"/>
                <w:lang w:eastAsia="en-US"/>
              </w:rPr>
            </w:pPr>
          </w:p>
          <w:p w:rsidR="00977A85" w:rsidRPr="00977A85" w:rsidRDefault="00977A85" w:rsidP="00977A85">
            <w:pPr>
              <w:pStyle w:val="ListeParagraf"/>
              <w:numPr>
                <w:ilvl w:val="0"/>
                <w:numId w:val="5"/>
              </w:numPr>
              <w:rPr>
                <w:rFonts w:eastAsia="Calibri"/>
                <w:lang w:eastAsia="en-US"/>
              </w:rPr>
            </w:pPr>
            <w:r w:rsidRPr="00977A85">
              <w:rPr>
                <w:rFonts w:eastAsia="Calibri"/>
                <w:lang w:eastAsia="en-US"/>
              </w:rPr>
              <w:t>Öğrencilerin sınav sorularına ilişkin açıklama gerektiren durumlarda dersin yürütücüsüne ulaşılabilmesinin sağlanması,</w:t>
            </w:r>
          </w:p>
          <w:p w:rsidR="00977A85" w:rsidRPr="00977A85" w:rsidRDefault="00977A85" w:rsidP="00977A85">
            <w:pPr>
              <w:rPr>
                <w:rFonts w:eastAsia="Calibri"/>
                <w:lang w:eastAsia="en-US"/>
              </w:rPr>
            </w:pPr>
          </w:p>
          <w:p w:rsidR="00977A85" w:rsidRPr="00977A85" w:rsidRDefault="00977A85" w:rsidP="00977A85">
            <w:pPr>
              <w:pStyle w:val="ListeParagraf"/>
              <w:numPr>
                <w:ilvl w:val="0"/>
                <w:numId w:val="5"/>
              </w:numPr>
              <w:rPr>
                <w:rFonts w:eastAsia="Calibri"/>
                <w:lang w:eastAsia="en-US"/>
              </w:rPr>
            </w:pPr>
            <w:r w:rsidRPr="00977A85">
              <w:rPr>
                <w:rFonts w:eastAsia="Calibri"/>
                <w:lang w:eastAsia="en-US"/>
              </w:rPr>
              <w:t>Sınavların gerçekleştirildiği binaların girişlerinde görevli personelin ihtiyaç duyulduğunda ulaşılabilir olmasının sağlanması,</w:t>
            </w:r>
          </w:p>
          <w:p w:rsidR="00977A85" w:rsidRPr="00977A85" w:rsidRDefault="00977A85" w:rsidP="00977A85">
            <w:pPr>
              <w:rPr>
                <w:rFonts w:eastAsia="Calibri"/>
                <w:lang w:eastAsia="en-US"/>
              </w:rPr>
            </w:pPr>
          </w:p>
          <w:p w:rsidR="00977A85" w:rsidRPr="00977A85" w:rsidRDefault="00977A85" w:rsidP="00977A85">
            <w:pPr>
              <w:pStyle w:val="ListeParagraf"/>
              <w:numPr>
                <w:ilvl w:val="0"/>
                <w:numId w:val="5"/>
              </w:numPr>
              <w:rPr>
                <w:rFonts w:eastAsia="Calibri"/>
                <w:lang w:eastAsia="en-US"/>
              </w:rPr>
            </w:pPr>
            <w:r w:rsidRPr="00977A85">
              <w:rPr>
                <w:rFonts w:eastAsia="Calibri"/>
                <w:lang w:eastAsia="en-US"/>
              </w:rPr>
              <w:t>Sınav salonlarının kamera sistemleriyle izlenmesi ve kayıt altına alınmasına yönelik teknik, hukuki ve idari imkânların değerlendirilmesi,</w:t>
            </w:r>
          </w:p>
          <w:p w:rsidR="00977A85" w:rsidRPr="00977A85" w:rsidRDefault="00977A85" w:rsidP="00977A85">
            <w:pPr>
              <w:rPr>
                <w:rFonts w:eastAsia="Calibri"/>
                <w:lang w:eastAsia="en-US"/>
              </w:rPr>
            </w:pPr>
          </w:p>
          <w:p w:rsidR="00977A85" w:rsidRPr="00977A85" w:rsidRDefault="00977A85" w:rsidP="00977A85">
            <w:pPr>
              <w:pStyle w:val="ListeParagraf"/>
              <w:numPr>
                <w:ilvl w:val="0"/>
                <w:numId w:val="5"/>
              </w:numPr>
              <w:rPr>
                <w:rFonts w:eastAsia="Calibri"/>
                <w:lang w:eastAsia="en-US"/>
              </w:rPr>
            </w:pPr>
            <w:r w:rsidRPr="00977A85">
              <w:rPr>
                <w:rFonts w:eastAsia="Calibri"/>
                <w:lang w:eastAsia="en-US"/>
              </w:rPr>
              <w:t>Sınavlarda kopya çekme ve diğer sınav düzenini bozucu davranışlara ilişkin yürürlükteki disiplin hükümlerinin etkin uygulanması ve caydırıcılığın artırılmasına yönelik önlemlerin değerlendirilmesi,</w:t>
            </w:r>
          </w:p>
          <w:p w:rsidR="00977A85" w:rsidRPr="00977A85" w:rsidRDefault="00977A85" w:rsidP="00977A85">
            <w:pPr>
              <w:rPr>
                <w:rFonts w:eastAsia="Calibri"/>
                <w:lang w:eastAsia="en-US"/>
              </w:rPr>
            </w:pPr>
          </w:p>
          <w:p w:rsidR="00977A85" w:rsidRPr="00977A85" w:rsidRDefault="00977A85" w:rsidP="00977A85">
            <w:pPr>
              <w:pStyle w:val="ListeParagraf"/>
              <w:numPr>
                <w:ilvl w:val="0"/>
                <w:numId w:val="5"/>
              </w:numPr>
              <w:rPr>
                <w:rFonts w:eastAsia="Calibri"/>
                <w:lang w:eastAsia="en-US"/>
              </w:rPr>
            </w:pPr>
            <w:r w:rsidRPr="00977A85">
              <w:rPr>
                <w:rFonts w:eastAsia="Calibri"/>
                <w:lang w:eastAsia="en-US"/>
              </w:rPr>
              <w:t>Öğrencilerin sınav kuralları ve kurallara aykırı davranışların sonuçları hakkında açık ve anlaşılır şekilde bilgilendirilmesi</w:t>
            </w:r>
          </w:p>
          <w:p w:rsidR="00977A85" w:rsidRPr="00977A85" w:rsidRDefault="00977A85" w:rsidP="00977A85">
            <w:pPr>
              <w:rPr>
                <w:rFonts w:eastAsia="Calibri"/>
                <w:lang w:eastAsia="en-US"/>
              </w:rPr>
            </w:pPr>
          </w:p>
          <w:p w:rsidR="00977A85" w:rsidRPr="00977A85" w:rsidRDefault="00977A85" w:rsidP="00977A85">
            <w:pPr>
              <w:rPr>
                <w:rFonts w:eastAsia="Calibri"/>
                <w:lang w:eastAsia="en-US"/>
              </w:rPr>
            </w:pPr>
            <w:proofErr w:type="gramStart"/>
            <w:r w:rsidRPr="00977A85">
              <w:rPr>
                <w:rFonts w:eastAsia="Calibri"/>
                <w:lang w:eastAsia="en-US"/>
              </w:rPr>
              <w:t>hususlarının</w:t>
            </w:r>
            <w:proofErr w:type="gramEnd"/>
            <w:r w:rsidRPr="00977A85">
              <w:rPr>
                <w:rFonts w:eastAsia="Calibri"/>
                <w:lang w:eastAsia="en-US"/>
              </w:rPr>
              <w:t xml:space="preserve"> ilgili birimler tarafından değerlendirilmesi talep edilmiştir.</w:t>
            </w:r>
          </w:p>
          <w:p w:rsidR="00977A85" w:rsidRPr="00977A85" w:rsidRDefault="00977A85" w:rsidP="00977A85">
            <w:pPr>
              <w:rPr>
                <w:rFonts w:eastAsia="Calibri"/>
                <w:lang w:eastAsia="en-US"/>
              </w:rPr>
            </w:pPr>
          </w:p>
          <w:p w:rsidR="00977A85" w:rsidRPr="00977A85" w:rsidRDefault="00977A85" w:rsidP="00977A85">
            <w:pPr>
              <w:rPr>
                <w:rFonts w:eastAsia="Calibri"/>
                <w:b/>
                <w:lang w:eastAsia="en-US"/>
              </w:rPr>
            </w:pPr>
            <w:r w:rsidRPr="00977A85">
              <w:rPr>
                <w:rFonts w:eastAsia="Calibri"/>
                <w:b/>
                <w:lang w:eastAsia="en-US"/>
              </w:rPr>
              <w:t>7. Kurum İçi Yazışmalarda Görev, Yetki ve Sorumlulukların Gözetilmesi</w:t>
            </w:r>
          </w:p>
          <w:p w:rsidR="00977A85" w:rsidRPr="00977A85" w:rsidRDefault="00977A85" w:rsidP="00977A85">
            <w:pPr>
              <w:rPr>
                <w:rFonts w:eastAsia="Calibri"/>
                <w:lang w:eastAsia="en-US"/>
              </w:rPr>
            </w:pPr>
          </w:p>
          <w:p w:rsidR="00977A85" w:rsidRPr="00977A85" w:rsidRDefault="00977A85" w:rsidP="00977A85">
            <w:pPr>
              <w:rPr>
                <w:rFonts w:eastAsia="Calibri"/>
                <w:lang w:eastAsia="en-US"/>
              </w:rPr>
            </w:pPr>
            <w:r w:rsidRPr="00977A85">
              <w:rPr>
                <w:rFonts w:eastAsia="Calibri"/>
                <w:lang w:eastAsia="en-US"/>
              </w:rPr>
              <w:t>Fen Bilimleri Enstitüsü, Öğrenci İşleri Daire Başkanlığı ve Fakülte Dekanlığı gibi birimler tarafından bölüm başkanlıklarına gönderilen yazılarda, ilgili akademik ve idari komisyonların görev, yetki ve sorumluluk alanlarının dikkate alınması gerektiği ifade edilmiştir.</w:t>
            </w:r>
          </w:p>
          <w:p w:rsidR="00977A85" w:rsidRPr="00977A85" w:rsidRDefault="00977A85" w:rsidP="00977A85">
            <w:pPr>
              <w:rPr>
                <w:rFonts w:eastAsia="Calibri"/>
                <w:lang w:eastAsia="en-US"/>
              </w:rPr>
            </w:pPr>
          </w:p>
          <w:p w:rsidR="00977A85" w:rsidRPr="00977A85" w:rsidRDefault="00977A85" w:rsidP="00977A85">
            <w:pPr>
              <w:rPr>
                <w:rFonts w:eastAsia="Calibri"/>
                <w:lang w:eastAsia="en-US"/>
              </w:rPr>
            </w:pPr>
            <w:r w:rsidRPr="00977A85">
              <w:rPr>
                <w:rFonts w:eastAsia="Calibri"/>
                <w:lang w:eastAsia="en-US"/>
              </w:rPr>
              <w:t>Bu kapsamda, bölüm akademik personeli ve komisyon üyelerinden görev ve yetki alanları dışında kalan veya erişim yetkileri bulunmayan bilgi ve belgelerin talep edilmemesi; kurum içi bilgi ve belge taleplerinin ilgili mevzuat, yetki ve sorumluluklar çerçevesinde yürütülmesi talep edilmiştir.</w:t>
            </w:r>
          </w:p>
          <w:p w:rsidR="00977A85" w:rsidRDefault="00977A85" w:rsidP="00977A85">
            <w:pPr>
              <w:rPr>
                <w:rFonts w:eastAsia="Calibri"/>
                <w:lang w:eastAsia="en-US"/>
              </w:rPr>
            </w:pPr>
          </w:p>
          <w:p w:rsidR="002F343F" w:rsidRDefault="002F343F" w:rsidP="00977A85">
            <w:pPr>
              <w:rPr>
                <w:rFonts w:eastAsia="Calibri"/>
                <w:lang w:eastAsia="en-US"/>
              </w:rPr>
            </w:pPr>
          </w:p>
          <w:p w:rsidR="002F343F" w:rsidRDefault="002F343F" w:rsidP="00977A85">
            <w:pPr>
              <w:rPr>
                <w:rFonts w:eastAsia="Calibri"/>
                <w:lang w:eastAsia="en-US"/>
              </w:rPr>
            </w:pPr>
          </w:p>
          <w:p w:rsidR="002F343F" w:rsidRDefault="002F343F" w:rsidP="00977A85">
            <w:pPr>
              <w:rPr>
                <w:rFonts w:eastAsia="Calibri"/>
                <w:lang w:eastAsia="en-US"/>
              </w:rPr>
            </w:pPr>
          </w:p>
          <w:p w:rsidR="002F343F" w:rsidRDefault="002F343F" w:rsidP="00977A85">
            <w:pPr>
              <w:rPr>
                <w:rFonts w:eastAsia="Calibri"/>
                <w:lang w:eastAsia="en-US"/>
              </w:rPr>
            </w:pPr>
          </w:p>
          <w:p w:rsidR="002F343F" w:rsidRDefault="002F343F" w:rsidP="00977A85">
            <w:pPr>
              <w:rPr>
                <w:rFonts w:eastAsia="Calibri"/>
                <w:lang w:eastAsia="en-US"/>
              </w:rPr>
            </w:pPr>
          </w:p>
          <w:p w:rsidR="002F343F" w:rsidRDefault="002F343F" w:rsidP="00977A85">
            <w:pPr>
              <w:rPr>
                <w:rFonts w:eastAsia="Calibri"/>
                <w:lang w:eastAsia="en-US"/>
              </w:rPr>
            </w:pPr>
          </w:p>
          <w:p w:rsidR="002F343F" w:rsidRDefault="002F343F" w:rsidP="00977A85">
            <w:pPr>
              <w:rPr>
                <w:rFonts w:eastAsia="Calibri"/>
                <w:lang w:eastAsia="en-US"/>
              </w:rPr>
            </w:pPr>
          </w:p>
          <w:p w:rsidR="002F343F" w:rsidRDefault="002F343F" w:rsidP="00977A85">
            <w:pPr>
              <w:rPr>
                <w:rFonts w:eastAsia="Calibri"/>
                <w:lang w:eastAsia="en-US"/>
              </w:rPr>
            </w:pPr>
          </w:p>
          <w:p w:rsidR="00977A85" w:rsidRPr="002F343F" w:rsidRDefault="00977A85" w:rsidP="00977A85">
            <w:pPr>
              <w:rPr>
                <w:rFonts w:eastAsia="Calibri"/>
                <w:b/>
                <w:lang w:eastAsia="en-US"/>
              </w:rPr>
            </w:pPr>
            <w:r w:rsidRPr="002F343F">
              <w:rPr>
                <w:rFonts w:eastAsia="Calibri"/>
                <w:b/>
                <w:lang w:eastAsia="en-US"/>
              </w:rPr>
              <w:lastRenderedPageBreak/>
              <w:t>Sonuç ve Karar</w:t>
            </w:r>
          </w:p>
          <w:p w:rsidR="00977A85" w:rsidRPr="00977A85" w:rsidRDefault="00977A85" w:rsidP="00977A85">
            <w:pPr>
              <w:rPr>
                <w:rFonts w:eastAsia="Calibri"/>
                <w:lang w:eastAsia="en-US"/>
              </w:rPr>
            </w:pPr>
          </w:p>
          <w:p w:rsidR="00977A85" w:rsidRPr="00977A85" w:rsidRDefault="00977A85" w:rsidP="00977A85">
            <w:pPr>
              <w:rPr>
                <w:rFonts w:eastAsia="Calibri"/>
                <w:lang w:eastAsia="en-US"/>
              </w:rPr>
            </w:pPr>
            <w:r w:rsidRPr="00977A85">
              <w:rPr>
                <w:rFonts w:eastAsia="Calibri"/>
                <w:lang w:eastAsia="en-US"/>
              </w:rPr>
              <w:t>Toplantıda, sınav gözetmenliği görev dağılımı ve koordinasyonuna ilişkin mevcut düzenlemeler değerlendirilmiş; araştırma görevlilerinin akademik, idari ve sosyal çalışma koşullarına yönelik talep ve önerileri görüşülmüştür.</w:t>
            </w:r>
          </w:p>
          <w:p w:rsidR="00977A85" w:rsidRPr="00977A85" w:rsidRDefault="00977A85" w:rsidP="00977A85">
            <w:pPr>
              <w:rPr>
                <w:rFonts w:eastAsia="Calibri"/>
                <w:lang w:eastAsia="en-US"/>
              </w:rPr>
            </w:pPr>
          </w:p>
          <w:p w:rsidR="00977A85" w:rsidRPr="00977A85" w:rsidRDefault="00977A85" w:rsidP="00977A85">
            <w:pPr>
              <w:rPr>
                <w:rFonts w:eastAsia="Calibri"/>
                <w:lang w:eastAsia="en-US"/>
              </w:rPr>
            </w:pPr>
            <w:r w:rsidRPr="00977A85">
              <w:rPr>
                <w:rFonts w:eastAsia="Calibri"/>
                <w:lang w:eastAsia="en-US"/>
              </w:rPr>
              <w:t>Yapılan görüşmeler sonucunda, yukarıda belirtilen yedi başlık altında toplanan hususların bir sonraki Üniversite Araştırma Görevlileri Konseyi toplantısında gündeme getirilmesine karar verilmiştir.</w:t>
            </w:r>
          </w:p>
          <w:p w:rsidR="00977A85" w:rsidRPr="00977A85" w:rsidRDefault="00977A85" w:rsidP="00977A85">
            <w:pPr>
              <w:rPr>
                <w:rFonts w:eastAsia="Calibri"/>
                <w:lang w:eastAsia="en-US"/>
              </w:rPr>
            </w:pPr>
          </w:p>
          <w:p w:rsidR="008C3336" w:rsidRDefault="00977A85" w:rsidP="00977A85">
            <w:pPr>
              <w:rPr>
                <w:rFonts w:eastAsia="Calibri"/>
                <w:lang w:eastAsia="en-US"/>
              </w:rPr>
            </w:pPr>
            <w:r w:rsidRPr="00977A85">
              <w:rPr>
                <w:rFonts w:eastAsia="Calibri"/>
                <w:lang w:eastAsia="en-US"/>
              </w:rPr>
              <w:t>Gündemde yer alan konuların görüşülmesinin ardından toplantı sona ermiştir.</w:t>
            </w:r>
          </w:p>
          <w:p w:rsidR="0050737B" w:rsidRDefault="0050737B" w:rsidP="00977A85">
            <w:pPr>
              <w:pStyle w:val="stBilgi"/>
              <w:rPr>
                <w:sz w:val="22"/>
              </w:rPr>
            </w:pPr>
          </w:p>
          <w:p w:rsidR="008C3336" w:rsidRDefault="008C3336" w:rsidP="00977A85">
            <w:pPr>
              <w:pStyle w:val="stBilgi"/>
              <w:jc w:val="center"/>
              <w:rPr>
                <w:b/>
                <w:sz w:val="22"/>
                <w:u w:val="single"/>
              </w:rPr>
            </w:pPr>
          </w:p>
          <w:p w:rsidR="00B60305" w:rsidRDefault="00B60305" w:rsidP="00977A85">
            <w:pPr>
              <w:pStyle w:val="stBilgi"/>
              <w:jc w:val="center"/>
              <w:rPr>
                <w:b/>
                <w:sz w:val="22"/>
                <w:u w:val="single"/>
              </w:rPr>
            </w:pPr>
            <w:r w:rsidRPr="00865055">
              <w:rPr>
                <w:b/>
                <w:sz w:val="22"/>
                <w:u w:val="single"/>
              </w:rPr>
              <w:t xml:space="preserve">TOPLANTI </w:t>
            </w:r>
            <w:r>
              <w:rPr>
                <w:b/>
                <w:sz w:val="22"/>
                <w:u w:val="single"/>
              </w:rPr>
              <w:t>KATILIMCI LİSTESİ</w:t>
            </w:r>
          </w:p>
          <w:p w:rsidR="00B60305" w:rsidRDefault="00B60305" w:rsidP="00977A85">
            <w:pPr>
              <w:pStyle w:val="stBilgi"/>
              <w:jc w:val="center"/>
              <w:rPr>
                <w:b/>
                <w:sz w:val="22"/>
                <w:u w:val="single"/>
              </w:rPr>
            </w:pPr>
          </w:p>
          <w:tbl>
            <w:tblPr>
              <w:tblStyle w:val="TabloKlavuzu"/>
              <w:tblW w:w="0" w:type="auto"/>
              <w:jc w:val="center"/>
              <w:tblLook w:val="04A0" w:firstRow="1" w:lastRow="0" w:firstColumn="1" w:lastColumn="0" w:noHBand="0" w:noVBand="1"/>
            </w:tblPr>
            <w:tblGrid>
              <w:gridCol w:w="510"/>
              <w:gridCol w:w="7064"/>
              <w:gridCol w:w="1176"/>
            </w:tblGrid>
            <w:tr w:rsidR="00B60305" w:rsidRPr="00480E8E" w:rsidTr="00673A0A">
              <w:trPr>
                <w:trHeight w:val="57"/>
                <w:jc w:val="center"/>
              </w:trPr>
              <w:tc>
                <w:tcPr>
                  <w:tcW w:w="0" w:type="auto"/>
                </w:tcPr>
                <w:p w:rsidR="00B60305" w:rsidRPr="00480E8E" w:rsidRDefault="00B60305" w:rsidP="00977A85">
                  <w:pPr>
                    <w:pStyle w:val="Balk2"/>
                    <w:spacing w:before="0"/>
                    <w:outlineLvl w:val="1"/>
                    <w:rPr>
                      <w:rFonts w:ascii="Times New Roman" w:eastAsiaTheme="minorEastAsia" w:hAnsi="Times New Roman" w:cs="Times New Roman"/>
                      <w:b/>
                      <w:bCs/>
                      <w:color w:val="000000" w:themeColor="text1"/>
                      <w:kern w:val="24"/>
                      <w:sz w:val="24"/>
                      <w:szCs w:val="24"/>
                    </w:rPr>
                  </w:pPr>
                  <w:r w:rsidRPr="00480E8E">
                    <w:rPr>
                      <w:rFonts w:ascii="Times New Roman" w:eastAsiaTheme="minorEastAsia" w:hAnsi="Times New Roman" w:cs="Times New Roman"/>
                      <w:b/>
                      <w:bCs/>
                      <w:color w:val="000000" w:themeColor="text1"/>
                      <w:kern w:val="24"/>
                      <w:sz w:val="24"/>
                      <w:szCs w:val="24"/>
                    </w:rPr>
                    <w:t>No</w:t>
                  </w:r>
                </w:p>
              </w:tc>
              <w:tc>
                <w:tcPr>
                  <w:tcW w:w="7064" w:type="dxa"/>
                </w:tcPr>
                <w:p w:rsidR="00B60305" w:rsidRPr="00480E8E" w:rsidRDefault="00B60305" w:rsidP="00977A85">
                  <w:pPr>
                    <w:pStyle w:val="Balk2"/>
                    <w:spacing w:before="0"/>
                    <w:outlineLvl w:val="1"/>
                    <w:rPr>
                      <w:rFonts w:ascii="Times New Roman" w:eastAsiaTheme="minorEastAsia" w:hAnsi="Times New Roman" w:cs="Times New Roman"/>
                      <w:b/>
                      <w:bCs/>
                      <w:color w:val="000000" w:themeColor="text1"/>
                      <w:kern w:val="24"/>
                      <w:sz w:val="24"/>
                      <w:szCs w:val="24"/>
                    </w:rPr>
                  </w:pPr>
                  <w:r w:rsidRPr="00480E8E">
                    <w:rPr>
                      <w:rFonts w:ascii="Times New Roman" w:eastAsiaTheme="minorEastAsia" w:hAnsi="Times New Roman" w:cs="Times New Roman"/>
                      <w:b/>
                      <w:bCs/>
                      <w:color w:val="000000" w:themeColor="text1"/>
                      <w:kern w:val="24"/>
                      <w:sz w:val="24"/>
                      <w:szCs w:val="24"/>
                    </w:rPr>
                    <w:t>KATILIMCILAR</w:t>
                  </w:r>
                </w:p>
              </w:tc>
              <w:tc>
                <w:tcPr>
                  <w:tcW w:w="1176" w:type="dxa"/>
                </w:tcPr>
                <w:p w:rsidR="00B60305" w:rsidRPr="00480E8E" w:rsidRDefault="00B60305" w:rsidP="00977A85">
                  <w:pPr>
                    <w:pStyle w:val="Balk2"/>
                    <w:spacing w:before="0"/>
                    <w:outlineLvl w:val="1"/>
                    <w:rPr>
                      <w:rFonts w:ascii="Times New Roman" w:hAnsi="Times New Roman" w:cs="Times New Roman"/>
                      <w:b/>
                      <w:bCs/>
                      <w:color w:val="000000" w:themeColor="text1"/>
                      <w:sz w:val="24"/>
                      <w:szCs w:val="24"/>
                    </w:rPr>
                  </w:pPr>
                  <w:r w:rsidRPr="00480E8E">
                    <w:rPr>
                      <w:rFonts w:ascii="Times New Roman" w:hAnsi="Times New Roman" w:cs="Times New Roman"/>
                      <w:b/>
                      <w:bCs/>
                      <w:color w:val="000000" w:themeColor="text1"/>
                      <w:sz w:val="24"/>
                      <w:szCs w:val="24"/>
                    </w:rPr>
                    <w:t>İMZA*</w:t>
                  </w:r>
                </w:p>
              </w:tc>
            </w:tr>
            <w:tr w:rsidR="00B60305" w:rsidRPr="00480E8E" w:rsidTr="00673A0A">
              <w:trPr>
                <w:trHeight w:val="57"/>
                <w:jc w:val="center"/>
              </w:trPr>
              <w:tc>
                <w:tcPr>
                  <w:tcW w:w="0" w:type="auto"/>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heme="minorEastAsia" w:hAnsi="Times New Roman" w:cs="Times New Roman"/>
                      <w:color w:val="000000" w:themeColor="text1"/>
                      <w:kern w:val="24"/>
                      <w:sz w:val="24"/>
                      <w:szCs w:val="24"/>
                    </w:rPr>
                    <w:t>1</w:t>
                  </w:r>
                </w:p>
              </w:tc>
              <w:tc>
                <w:tcPr>
                  <w:tcW w:w="7064" w:type="dxa"/>
                </w:tcPr>
                <w:p w:rsidR="00B60305" w:rsidRPr="007C4E88" w:rsidRDefault="00B60305" w:rsidP="00977A85">
                  <w:pPr>
                    <w:pStyle w:val="Balk2"/>
                    <w:spacing w:before="0"/>
                    <w:outlineLvl w:val="1"/>
                    <w:rPr>
                      <w:rFonts w:ascii="Times New Roman" w:hAnsi="Times New Roman" w:cs="Times New Roman"/>
                      <w:color w:val="000000" w:themeColor="text1"/>
                      <w:sz w:val="24"/>
                      <w:szCs w:val="24"/>
                    </w:rPr>
                  </w:pPr>
                  <w:r w:rsidRPr="007C4E88">
                    <w:rPr>
                      <w:rFonts w:ascii="Times New Roman" w:eastAsia="Times New Roman" w:hAnsi="Times New Roman" w:cs="Times New Roman"/>
                      <w:color w:val="000000" w:themeColor="text1"/>
                      <w:sz w:val="24"/>
                      <w:szCs w:val="24"/>
                      <w:lang w:eastAsia="tr-TR"/>
                    </w:rPr>
                    <w:t xml:space="preserve">Arş. Gör. Dr. </w:t>
                  </w:r>
                  <w:r w:rsidR="003B6121" w:rsidRPr="007C4E88">
                    <w:rPr>
                      <w:rFonts w:ascii="Times New Roman" w:eastAsia="Times New Roman" w:hAnsi="Times New Roman" w:cs="Times New Roman"/>
                      <w:color w:val="000000" w:themeColor="text1"/>
                      <w:sz w:val="24"/>
                      <w:szCs w:val="24"/>
                      <w:lang w:eastAsia="tr-TR"/>
                    </w:rPr>
                    <w:t>Mert GÜRGEN</w:t>
                  </w:r>
                </w:p>
              </w:tc>
              <w:tc>
                <w:tcPr>
                  <w:tcW w:w="1176" w:type="dxa"/>
                </w:tcPr>
                <w:p w:rsidR="00B60305" w:rsidRPr="007C4E88" w:rsidRDefault="00B60305" w:rsidP="00977A85">
                  <w:pPr>
                    <w:pStyle w:val="Balk2"/>
                    <w:spacing w:before="0"/>
                    <w:outlineLvl w:val="1"/>
                    <w:rPr>
                      <w:rFonts w:ascii="Times New Roman" w:hAnsi="Times New Roman" w:cs="Times New Roman"/>
                      <w:color w:val="000000" w:themeColor="text1"/>
                      <w:sz w:val="24"/>
                      <w:szCs w:val="24"/>
                    </w:rPr>
                  </w:pPr>
                  <w:r w:rsidRPr="007C4E88">
                    <w:rPr>
                      <w:rFonts w:ascii="Times New Roman" w:hAnsi="Times New Roman" w:cs="Times New Roman"/>
                      <w:color w:val="000000" w:themeColor="text1"/>
                      <w:sz w:val="24"/>
                      <w:szCs w:val="24"/>
                    </w:rPr>
                    <w:t>Katıldı</w:t>
                  </w:r>
                </w:p>
              </w:tc>
            </w:tr>
            <w:tr w:rsidR="00B60305" w:rsidRPr="00480E8E" w:rsidTr="00673A0A">
              <w:trPr>
                <w:trHeight w:val="57"/>
                <w:jc w:val="center"/>
              </w:trPr>
              <w:tc>
                <w:tcPr>
                  <w:tcW w:w="0" w:type="auto"/>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heme="minorEastAsia" w:hAnsi="Times New Roman" w:cs="Times New Roman"/>
                      <w:color w:val="000000" w:themeColor="text1"/>
                      <w:kern w:val="24"/>
                      <w:sz w:val="24"/>
                      <w:szCs w:val="24"/>
                    </w:rPr>
                    <w:t>2</w:t>
                  </w:r>
                </w:p>
              </w:tc>
              <w:tc>
                <w:tcPr>
                  <w:tcW w:w="7064" w:type="dxa"/>
                </w:tcPr>
                <w:p w:rsidR="00B60305" w:rsidRPr="007C4E88" w:rsidRDefault="00B60305" w:rsidP="00977A85">
                  <w:pPr>
                    <w:pStyle w:val="Balk2"/>
                    <w:spacing w:before="0"/>
                    <w:outlineLvl w:val="1"/>
                    <w:rPr>
                      <w:rFonts w:ascii="Times New Roman" w:hAnsi="Times New Roman" w:cs="Times New Roman"/>
                      <w:color w:val="000000" w:themeColor="text1"/>
                      <w:sz w:val="24"/>
                      <w:szCs w:val="24"/>
                    </w:rPr>
                  </w:pPr>
                  <w:r w:rsidRPr="007C4E88">
                    <w:rPr>
                      <w:rFonts w:ascii="Times New Roman" w:eastAsia="Times New Roman" w:hAnsi="Times New Roman" w:cs="Times New Roman"/>
                      <w:color w:val="000000" w:themeColor="text1"/>
                      <w:sz w:val="24"/>
                      <w:szCs w:val="24"/>
                      <w:lang w:eastAsia="tr-TR"/>
                    </w:rPr>
                    <w:t>Arş. Gör. Yücel YILMAZ</w:t>
                  </w:r>
                </w:p>
              </w:tc>
              <w:tc>
                <w:tcPr>
                  <w:tcW w:w="1176" w:type="dxa"/>
                </w:tcPr>
                <w:p w:rsidR="00B60305" w:rsidRPr="007C4E88" w:rsidRDefault="00B60305" w:rsidP="00977A85">
                  <w:pPr>
                    <w:pStyle w:val="Balk2"/>
                    <w:spacing w:before="0"/>
                    <w:outlineLvl w:val="1"/>
                    <w:rPr>
                      <w:rFonts w:ascii="Times New Roman" w:hAnsi="Times New Roman" w:cs="Times New Roman"/>
                      <w:color w:val="000000" w:themeColor="text1"/>
                      <w:sz w:val="24"/>
                      <w:szCs w:val="24"/>
                    </w:rPr>
                  </w:pPr>
                  <w:r w:rsidRPr="007C4E88">
                    <w:rPr>
                      <w:rFonts w:ascii="Times New Roman" w:hAnsi="Times New Roman" w:cs="Times New Roman"/>
                      <w:color w:val="000000" w:themeColor="text1"/>
                      <w:sz w:val="24"/>
                      <w:szCs w:val="24"/>
                    </w:rPr>
                    <w:t>Katıldı</w:t>
                  </w:r>
                </w:p>
              </w:tc>
            </w:tr>
            <w:tr w:rsidR="00B60305" w:rsidRPr="00480E8E" w:rsidTr="00673A0A">
              <w:trPr>
                <w:trHeight w:val="57"/>
                <w:jc w:val="center"/>
              </w:trPr>
              <w:tc>
                <w:tcPr>
                  <w:tcW w:w="0" w:type="auto"/>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heme="minorEastAsia" w:hAnsi="Times New Roman" w:cs="Times New Roman"/>
                      <w:color w:val="000000" w:themeColor="text1"/>
                      <w:kern w:val="24"/>
                      <w:sz w:val="24"/>
                      <w:szCs w:val="24"/>
                    </w:rPr>
                    <w:t>3</w:t>
                  </w:r>
                </w:p>
              </w:tc>
              <w:tc>
                <w:tcPr>
                  <w:tcW w:w="7064" w:type="dxa"/>
                </w:tcPr>
                <w:p w:rsidR="00B60305" w:rsidRPr="007C4E88" w:rsidRDefault="00B60305" w:rsidP="00977A85">
                  <w:pPr>
                    <w:pStyle w:val="Balk2"/>
                    <w:spacing w:before="0"/>
                    <w:outlineLvl w:val="1"/>
                    <w:rPr>
                      <w:rFonts w:ascii="Times New Roman" w:hAnsi="Times New Roman" w:cs="Times New Roman"/>
                      <w:color w:val="000000" w:themeColor="text1"/>
                      <w:sz w:val="24"/>
                      <w:szCs w:val="24"/>
                    </w:rPr>
                  </w:pPr>
                  <w:r w:rsidRPr="007C4E88">
                    <w:rPr>
                      <w:rFonts w:ascii="Times New Roman" w:eastAsia="Times New Roman" w:hAnsi="Times New Roman" w:cs="Times New Roman"/>
                      <w:color w:val="000000" w:themeColor="text1"/>
                      <w:sz w:val="24"/>
                      <w:szCs w:val="24"/>
                      <w:lang w:eastAsia="tr-TR"/>
                    </w:rPr>
                    <w:t>Arş. Gör. Yiğit ANTEPLİOĞLU</w:t>
                  </w:r>
                </w:p>
              </w:tc>
              <w:tc>
                <w:tcPr>
                  <w:tcW w:w="1176" w:type="dxa"/>
                </w:tcPr>
                <w:p w:rsidR="00B60305" w:rsidRPr="007C4E88" w:rsidRDefault="00B60305" w:rsidP="00977A85">
                  <w:pPr>
                    <w:pStyle w:val="Balk2"/>
                    <w:spacing w:before="0"/>
                    <w:outlineLvl w:val="1"/>
                    <w:rPr>
                      <w:rFonts w:ascii="Times New Roman" w:hAnsi="Times New Roman" w:cs="Times New Roman"/>
                      <w:color w:val="000000" w:themeColor="text1"/>
                      <w:sz w:val="24"/>
                      <w:szCs w:val="24"/>
                    </w:rPr>
                  </w:pPr>
                  <w:r w:rsidRPr="007C4E88">
                    <w:rPr>
                      <w:rFonts w:ascii="Times New Roman" w:hAnsi="Times New Roman" w:cs="Times New Roman"/>
                      <w:color w:val="000000" w:themeColor="text1"/>
                      <w:sz w:val="24"/>
                      <w:szCs w:val="24"/>
                    </w:rPr>
                    <w:t>Katılmadı</w:t>
                  </w:r>
                </w:p>
              </w:tc>
            </w:tr>
            <w:tr w:rsidR="00B60305" w:rsidRPr="00480E8E" w:rsidTr="00673A0A">
              <w:trPr>
                <w:trHeight w:val="57"/>
                <w:jc w:val="center"/>
              </w:trPr>
              <w:tc>
                <w:tcPr>
                  <w:tcW w:w="0" w:type="auto"/>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heme="minorEastAsia" w:hAnsi="Times New Roman" w:cs="Times New Roman"/>
                      <w:color w:val="000000" w:themeColor="text1"/>
                      <w:kern w:val="24"/>
                      <w:sz w:val="24"/>
                      <w:szCs w:val="24"/>
                    </w:rPr>
                    <w:t>4</w:t>
                  </w:r>
                </w:p>
              </w:tc>
              <w:tc>
                <w:tcPr>
                  <w:tcW w:w="7064" w:type="dxa"/>
                </w:tcPr>
                <w:p w:rsidR="00B60305" w:rsidRPr="007C4E88" w:rsidRDefault="00B60305" w:rsidP="00977A85">
                  <w:pPr>
                    <w:pStyle w:val="Balk2"/>
                    <w:spacing w:before="0"/>
                    <w:outlineLvl w:val="1"/>
                    <w:rPr>
                      <w:rFonts w:ascii="Times New Roman" w:hAnsi="Times New Roman" w:cs="Times New Roman"/>
                      <w:color w:val="000000" w:themeColor="text1"/>
                      <w:sz w:val="24"/>
                      <w:szCs w:val="24"/>
                    </w:rPr>
                  </w:pPr>
                  <w:r w:rsidRPr="007C4E88">
                    <w:rPr>
                      <w:rFonts w:ascii="Times New Roman" w:eastAsia="Times New Roman" w:hAnsi="Times New Roman" w:cs="Times New Roman"/>
                      <w:color w:val="000000" w:themeColor="text1"/>
                      <w:sz w:val="24"/>
                      <w:szCs w:val="24"/>
                      <w:lang w:eastAsia="tr-TR"/>
                    </w:rPr>
                    <w:t xml:space="preserve">Arş. Gör. </w:t>
                  </w:r>
                  <w:r w:rsidR="00AC0295">
                    <w:rPr>
                      <w:rFonts w:ascii="Times New Roman" w:eastAsia="Times New Roman" w:hAnsi="Times New Roman" w:cs="Times New Roman"/>
                      <w:color w:val="000000" w:themeColor="text1"/>
                      <w:sz w:val="24"/>
                      <w:szCs w:val="24"/>
                      <w:lang w:eastAsia="tr-TR"/>
                    </w:rPr>
                    <w:t xml:space="preserve">Dr. </w:t>
                  </w:r>
                  <w:r w:rsidRPr="007C4E88">
                    <w:rPr>
                      <w:rFonts w:ascii="Times New Roman" w:eastAsia="Times New Roman" w:hAnsi="Times New Roman" w:cs="Times New Roman"/>
                      <w:color w:val="000000" w:themeColor="text1"/>
                      <w:sz w:val="24"/>
                      <w:szCs w:val="24"/>
                      <w:lang w:eastAsia="tr-TR"/>
                    </w:rPr>
                    <w:t>Umut BEKÇİ</w:t>
                  </w:r>
                </w:p>
              </w:tc>
              <w:tc>
                <w:tcPr>
                  <w:tcW w:w="1176" w:type="dxa"/>
                </w:tcPr>
                <w:p w:rsidR="00B60305" w:rsidRPr="007C4E88" w:rsidRDefault="00B60305" w:rsidP="00977A85">
                  <w:pPr>
                    <w:pStyle w:val="Balk2"/>
                    <w:spacing w:before="0"/>
                    <w:outlineLvl w:val="1"/>
                    <w:rPr>
                      <w:rFonts w:ascii="Times New Roman" w:hAnsi="Times New Roman" w:cs="Times New Roman"/>
                      <w:color w:val="000000" w:themeColor="text1"/>
                      <w:sz w:val="24"/>
                      <w:szCs w:val="24"/>
                    </w:rPr>
                  </w:pPr>
                  <w:r w:rsidRPr="007C4E88">
                    <w:rPr>
                      <w:rFonts w:ascii="Times New Roman" w:hAnsi="Times New Roman" w:cs="Times New Roman"/>
                      <w:color w:val="000000" w:themeColor="text1"/>
                      <w:sz w:val="24"/>
                      <w:szCs w:val="24"/>
                    </w:rPr>
                    <w:t>Katıl</w:t>
                  </w:r>
                  <w:r w:rsidR="007C4E88">
                    <w:rPr>
                      <w:rFonts w:ascii="Times New Roman" w:hAnsi="Times New Roman" w:cs="Times New Roman"/>
                      <w:color w:val="000000" w:themeColor="text1"/>
                      <w:sz w:val="24"/>
                      <w:szCs w:val="24"/>
                    </w:rPr>
                    <w:t>dı</w:t>
                  </w:r>
                </w:p>
              </w:tc>
            </w:tr>
            <w:tr w:rsidR="00B60305" w:rsidRPr="00480E8E" w:rsidTr="00673A0A">
              <w:trPr>
                <w:trHeight w:val="57"/>
                <w:jc w:val="center"/>
              </w:trPr>
              <w:tc>
                <w:tcPr>
                  <w:tcW w:w="0" w:type="auto"/>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heme="minorEastAsia" w:hAnsi="Times New Roman" w:cs="Times New Roman"/>
                      <w:color w:val="000000" w:themeColor="text1"/>
                      <w:kern w:val="24"/>
                      <w:sz w:val="24"/>
                      <w:szCs w:val="24"/>
                    </w:rPr>
                    <w:t>5</w:t>
                  </w:r>
                </w:p>
              </w:tc>
              <w:tc>
                <w:tcPr>
                  <w:tcW w:w="7064" w:type="dxa"/>
                </w:tcPr>
                <w:p w:rsidR="00B60305" w:rsidRPr="007C4E88" w:rsidRDefault="00B60305" w:rsidP="00977A85">
                  <w:pPr>
                    <w:pStyle w:val="Balk2"/>
                    <w:spacing w:before="0"/>
                    <w:outlineLvl w:val="1"/>
                    <w:rPr>
                      <w:rFonts w:ascii="Times New Roman" w:hAnsi="Times New Roman" w:cs="Times New Roman"/>
                      <w:color w:val="000000" w:themeColor="text1"/>
                      <w:sz w:val="24"/>
                      <w:szCs w:val="24"/>
                    </w:rPr>
                  </w:pPr>
                  <w:r w:rsidRPr="007C4E88">
                    <w:rPr>
                      <w:rFonts w:ascii="Times New Roman" w:eastAsia="Times New Roman" w:hAnsi="Times New Roman" w:cs="Times New Roman"/>
                      <w:color w:val="000000" w:themeColor="text1"/>
                      <w:sz w:val="24"/>
                      <w:szCs w:val="24"/>
                      <w:lang w:eastAsia="tr-TR"/>
                    </w:rPr>
                    <w:t>Arş. Gör. Onur Mustafa ÜZÜM</w:t>
                  </w:r>
                </w:p>
              </w:tc>
              <w:tc>
                <w:tcPr>
                  <w:tcW w:w="1176" w:type="dxa"/>
                </w:tcPr>
                <w:p w:rsidR="00B60305" w:rsidRPr="007C4E88" w:rsidRDefault="00B60305" w:rsidP="00977A85">
                  <w:pPr>
                    <w:pStyle w:val="Balk2"/>
                    <w:spacing w:before="0"/>
                    <w:outlineLvl w:val="1"/>
                    <w:rPr>
                      <w:rFonts w:ascii="Times New Roman" w:hAnsi="Times New Roman" w:cs="Times New Roman"/>
                      <w:color w:val="000000" w:themeColor="text1"/>
                      <w:sz w:val="24"/>
                      <w:szCs w:val="24"/>
                    </w:rPr>
                  </w:pPr>
                  <w:r w:rsidRPr="007C4E88">
                    <w:rPr>
                      <w:rFonts w:ascii="Times New Roman" w:hAnsi="Times New Roman" w:cs="Times New Roman"/>
                      <w:color w:val="000000" w:themeColor="text1"/>
                      <w:sz w:val="24"/>
                      <w:szCs w:val="24"/>
                    </w:rPr>
                    <w:t>Katıldı</w:t>
                  </w:r>
                </w:p>
              </w:tc>
            </w:tr>
            <w:tr w:rsidR="00B60305" w:rsidRPr="00480E8E" w:rsidTr="00673A0A">
              <w:trPr>
                <w:trHeight w:val="57"/>
                <w:jc w:val="center"/>
              </w:trPr>
              <w:tc>
                <w:tcPr>
                  <w:tcW w:w="0" w:type="auto"/>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heme="minorEastAsia" w:hAnsi="Times New Roman" w:cs="Times New Roman"/>
                      <w:color w:val="000000" w:themeColor="text1"/>
                      <w:kern w:val="24"/>
                      <w:sz w:val="24"/>
                      <w:szCs w:val="24"/>
                    </w:rPr>
                    <w:t>6</w:t>
                  </w:r>
                </w:p>
              </w:tc>
              <w:tc>
                <w:tcPr>
                  <w:tcW w:w="7064" w:type="dxa"/>
                </w:tcPr>
                <w:p w:rsidR="00B60305" w:rsidRPr="007C4E88" w:rsidRDefault="00B60305" w:rsidP="00977A85">
                  <w:pPr>
                    <w:pStyle w:val="Balk2"/>
                    <w:spacing w:before="0"/>
                    <w:outlineLvl w:val="1"/>
                    <w:rPr>
                      <w:rFonts w:ascii="Times New Roman" w:hAnsi="Times New Roman" w:cs="Times New Roman"/>
                      <w:color w:val="000000" w:themeColor="text1"/>
                      <w:sz w:val="24"/>
                      <w:szCs w:val="24"/>
                    </w:rPr>
                  </w:pPr>
                  <w:r w:rsidRPr="007C4E88">
                    <w:rPr>
                      <w:rFonts w:ascii="Times New Roman" w:eastAsia="Times New Roman" w:hAnsi="Times New Roman" w:cs="Times New Roman"/>
                      <w:color w:val="000000" w:themeColor="text1"/>
                      <w:sz w:val="24"/>
                      <w:szCs w:val="24"/>
                      <w:lang w:eastAsia="tr-TR"/>
                    </w:rPr>
                    <w:t>Arş. Gör. Fatma GÜMÜŞ</w:t>
                  </w:r>
                </w:p>
              </w:tc>
              <w:tc>
                <w:tcPr>
                  <w:tcW w:w="1176" w:type="dxa"/>
                </w:tcPr>
                <w:p w:rsidR="00B60305" w:rsidRPr="007C4E88" w:rsidRDefault="00B60305" w:rsidP="00977A85">
                  <w:pPr>
                    <w:pStyle w:val="Balk2"/>
                    <w:spacing w:before="0"/>
                    <w:outlineLvl w:val="1"/>
                    <w:rPr>
                      <w:rFonts w:ascii="Times New Roman" w:hAnsi="Times New Roman" w:cs="Times New Roman"/>
                      <w:color w:val="000000" w:themeColor="text1"/>
                      <w:sz w:val="24"/>
                      <w:szCs w:val="24"/>
                    </w:rPr>
                  </w:pPr>
                  <w:r w:rsidRPr="007C4E88">
                    <w:rPr>
                      <w:rFonts w:ascii="Times New Roman" w:hAnsi="Times New Roman" w:cs="Times New Roman"/>
                      <w:color w:val="000000" w:themeColor="text1"/>
                      <w:sz w:val="24"/>
                      <w:szCs w:val="24"/>
                    </w:rPr>
                    <w:t>Katıl</w:t>
                  </w:r>
                  <w:r w:rsidR="007C4E88">
                    <w:rPr>
                      <w:rFonts w:ascii="Times New Roman" w:hAnsi="Times New Roman" w:cs="Times New Roman"/>
                      <w:color w:val="000000" w:themeColor="text1"/>
                      <w:sz w:val="24"/>
                      <w:szCs w:val="24"/>
                    </w:rPr>
                    <w:t>ma</w:t>
                  </w:r>
                  <w:r w:rsidRPr="007C4E88">
                    <w:rPr>
                      <w:rFonts w:ascii="Times New Roman" w:hAnsi="Times New Roman" w:cs="Times New Roman"/>
                      <w:color w:val="000000" w:themeColor="text1"/>
                      <w:sz w:val="24"/>
                      <w:szCs w:val="24"/>
                    </w:rPr>
                    <w:t>dı</w:t>
                  </w:r>
                </w:p>
              </w:tc>
            </w:tr>
            <w:tr w:rsidR="00B60305" w:rsidRPr="00480E8E" w:rsidTr="00673A0A">
              <w:trPr>
                <w:trHeight w:val="57"/>
                <w:jc w:val="center"/>
              </w:trPr>
              <w:tc>
                <w:tcPr>
                  <w:tcW w:w="0" w:type="auto"/>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heme="minorEastAsia" w:hAnsi="Times New Roman" w:cs="Times New Roman"/>
                      <w:color w:val="000000" w:themeColor="text1"/>
                      <w:kern w:val="24"/>
                      <w:sz w:val="24"/>
                      <w:szCs w:val="24"/>
                    </w:rPr>
                    <w:t>7</w:t>
                  </w:r>
                </w:p>
              </w:tc>
              <w:tc>
                <w:tcPr>
                  <w:tcW w:w="7064" w:type="dxa"/>
                </w:tcPr>
                <w:p w:rsidR="00B60305" w:rsidRPr="007C4E88" w:rsidRDefault="00B60305" w:rsidP="00977A85">
                  <w:pPr>
                    <w:pStyle w:val="Balk2"/>
                    <w:spacing w:before="0"/>
                    <w:outlineLvl w:val="1"/>
                    <w:rPr>
                      <w:rFonts w:ascii="Times New Roman" w:hAnsi="Times New Roman" w:cs="Times New Roman"/>
                      <w:color w:val="000000" w:themeColor="text1"/>
                      <w:sz w:val="24"/>
                      <w:szCs w:val="24"/>
                    </w:rPr>
                  </w:pPr>
                  <w:r w:rsidRPr="007C4E88">
                    <w:rPr>
                      <w:rFonts w:ascii="Times New Roman" w:eastAsia="Times New Roman" w:hAnsi="Times New Roman" w:cs="Times New Roman"/>
                      <w:color w:val="000000" w:themeColor="text1"/>
                      <w:sz w:val="24"/>
                      <w:szCs w:val="24"/>
                      <w:lang w:eastAsia="tr-TR"/>
                    </w:rPr>
                    <w:t xml:space="preserve">Arş. Gör. </w:t>
                  </w:r>
                  <w:proofErr w:type="spellStart"/>
                  <w:r w:rsidRPr="007C4E88">
                    <w:rPr>
                      <w:rFonts w:ascii="Times New Roman" w:eastAsia="Times New Roman" w:hAnsi="Times New Roman" w:cs="Times New Roman"/>
                      <w:color w:val="000000" w:themeColor="text1"/>
                      <w:sz w:val="24"/>
                      <w:szCs w:val="24"/>
                      <w:lang w:eastAsia="tr-TR"/>
                    </w:rPr>
                    <w:t>Özgecan</w:t>
                  </w:r>
                  <w:proofErr w:type="spellEnd"/>
                  <w:r w:rsidRPr="007C4E88">
                    <w:rPr>
                      <w:rFonts w:ascii="Times New Roman" w:eastAsia="Times New Roman" w:hAnsi="Times New Roman" w:cs="Times New Roman"/>
                      <w:color w:val="000000" w:themeColor="text1"/>
                      <w:sz w:val="24"/>
                      <w:szCs w:val="24"/>
                      <w:lang w:eastAsia="tr-TR"/>
                    </w:rPr>
                    <w:t xml:space="preserve"> TİRYAKİ</w:t>
                  </w:r>
                </w:p>
              </w:tc>
              <w:tc>
                <w:tcPr>
                  <w:tcW w:w="1176" w:type="dxa"/>
                </w:tcPr>
                <w:p w:rsidR="00B60305" w:rsidRPr="007C4E88" w:rsidRDefault="00B60305" w:rsidP="00977A85">
                  <w:pPr>
                    <w:pStyle w:val="Balk2"/>
                    <w:spacing w:before="0"/>
                    <w:outlineLvl w:val="1"/>
                    <w:rPr>
                      <w:rFonts w:ascii="Times New Roman" w:hAnsi="Times New Roman" w:cs="Times New Roman"/>
                      <w:color w:val="000000" w:themeColor="text1"/>
                      <w:sz w:val="24"/>
                      <w:szCs w:val="24"/>
                    </w:rPr>
                  </w:pPr>
                  <w:r w:rsidRPr="007C4E88">
                    <w:rPr>
                      <w:rFonts w:ascii="Times New Roman" w:hAnsi="Times New Roman" w:cs="Times New Roman"/>
                      <w:color w:val="000000" w:themeColor="text1"/>
                      <w:sz w:val="24"/>
                      <w:szCs w:val="24"/>
                    </w:rPr>
                    <w:t>Katılmadı</w:t>
                  </w:r>
                </w:p>
              </w:tc>
            </w:tr>
            <w:tr w:rsidR="00B60305" w:rsidRPr="00480E8E" w:rsidTr="00673A0A">
              <w:trPr>
                <w:trHeight w:val="57"/>
                <w:jc w:val="center"/>
              </w:trPr>
              <w:tc>
                <w:tcPr>
                  <w:tcW w:w="0" w:type="auto"/>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heme="minorEastAsia" w:hAnsi="Times New Roman" w:cs="Times New Roman"/>
                      <w:color w:val="000000" w:themeColor="text1"/>
                      <w:kern w:val="24"/>
                      <w:sz w:val="24"/>
                      <w:szCs w:val="24"/>
                    </w:rPr>
                    <w:t>8</w:t>
                  </w:r>
                </w:p>
              </w:tc>
              <w:tc>
                <w:tcPr>
                  <w:tcW w:w="7064" w:type="dxa"/>
                </w:tcPr>
                <w:p w:rsidR="00B60305" w:rsidRPr="007C4E88" w:rsidRDefault="00B60305" w:rsidP="00977A85">
                  <w:pPr>
                    <w:pStyle w:val="Balk2"/>
                    <w:spacing w:before="0"/>
                    <w:outlineLvl w:val="1"/>
                    <w:rPr>
                      <w:rFonts w:ascii="Times New Roman" w:hAnsi="Times New Roman" w:cs="Times New Roman"/>
                      <w:color w:val="000000" w:themeColor="text1"/>
                      <w:sz w:val="24"/>
                      <w:szCs w:val="24"/>
                    </w:rPr>
                  </w:pPr>
                  <w:r w:rsidRPr="007C4E88">
                    <w:rPr>
                      <w:rFonts w:ascii="Times New Roman" w:eastAsia="Times New Roman" w:hAnsi="Times New Roman" w:cs="Times New Roman"/>
                      <w:color w:val="000000" w:themeColor="text1"/>
                      <w:sz w:val="24"/>
                      <w:szCs w:val="24"/>
                      <w:lang w:eastAsia="tr-TR"/>
                    </w:rPr>
                    <w:t>Arş. Gör. Melis YILDIZ</w:t>
                  </w:r>
                </w:p>
              </w:tc>
              <w:tc>
                <w:tcPr>
                  <w:tcW w:w="1176" w:type="dxa"/>
                </w:tcPr>
                <w:p w:rsidR="00B60305" w:rsidRPr="007C4E88" w:rsidRDefault="00B60305" w:rsidP="00977A85">
                  <w:pPr>
                    <w:pStyle w:val="Balk2"/>
                    <w:spacing w:before="0"/>
                    <w:outlineLvl w:val="1"/>
                    <w:rPr>
                      <w:rFonts w:ascii="Times New Roman" w:hAnsi="Times New Roman" w:cs="Times New Roman"/>
                      <w:color w:val="000000" w:themeColor="text1"/>
                      <w:sz w:val="24"/>
                      <w:szCs w:val="24"/>
                    </w:rPr>
                  </w:pPr>
                  <w:r w:rsidRPr="007C4E88">
                    <w:rPr>
                      <w:rFonts w:ascii="Times New Roman" w:hAnsi="Times New Roman" w:cs="Times New Roman"/>
                      <w:color w:val="000000" w:themeColor="text1"/>
                      <w:sz w:val="24"/>
                      <w:szCs w:val="24"/>
                    </w:rPr>
                    <w:t>Katıldı</w:t>
                  </w:r>
                </w:p>
              </w:tc>
            </w:tr>
            <w:tr w:rsidR="00B60305" w:rsidRPr="00480E8E" w:rsidTr="00673A0A">
              <w:trPr>
                <w:trHeight w:val="57"/>
                <w:jc w:val="center"/>
              </w:trPr>
              <w:tc>
                <w:tcPr>
                  <w:tcW w:w="0" w:type="auto"/>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heme="minorEastAsia" w:hAnsi="Times New Roman" w:cs="Times New Roman"/>
                      <w:color w:val="000000" w:themeColor="text1"/>
                      <w:kern w:val="24"/>
                      <w:sz w:val="24"/>
                      <w:szCs w:val="24"/>
                    </w:rPr>
                    <w:t>9</w:t>
                  </w:r>
                </w:p>
              </w:tc>
              <w:tc>
                <w:tcPr>
                  <w:tcW w:w="7064" w:type="dxa"/>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imes New Roman" w:hAnsi="Times New Roman" w:cs="Times New Roman"/>
                      <w:color w:val="000000" w:themeColor="text1"/>
                      <w:sz w:val="24"/>
                      <w:szCs w:val="24"/>
                      <w:lang w:eastAsia="tr-TR"/>
                    </w:rPr>
                    <w:t xml:space="preserve">Arş. Gör. </w:t>
                  </w:r>
                  <w:r w:rsidR="00C5169A" w:rsidRPr="007C4E88">
                    <w:rPr>
                      <w:rFonts w:ascii="Times New Roman" w:eastAsia="Times New Roman" w:hAnsi="Times New Roman" w:cs="Times New Roman"/>
                      <w:color w:val="000000" w:themeColor="text1"/>
                      <w:sz w:val="24"/>
                      <w:szCs w:val="24"/>
                      <w:lang w:eastAsia="tr-TR"/>
                    </w:rPr>
                    <w:t>Burak İKİNCİ</w:t>
                  </w:r>
                </w:p>
              </w:tc>
              <w:tc>
                <w:tcPr>
                  <w:tcW w:w="1176" w:type="dxa"/>
                </w:tcPr>
                <w:p w:rsidR="00B60305" w:rsidRPr="007C4E88" w:rsidRDefault="00B60305" w:rsidP="00977A85">
                  <w:pPr>
                    <w:pStyle w:val="Balk2"/>
                    <w:spacing w:before="0"/>
                    <w:outlineLvl w:val="1"/>
                    <w:rPr>
                      <w:rFonts w:ascii="Times New Roman" w:eastAsiaTheme="minorEastAsia" w:hAnsi="Times New Roman" w:cs="Times New Roman"/>
                      <w:b/>
                      <w:color w:val="000000" w:themeColor="text1"/>
                      <w:kern w:val="24"/>
                      <w:sz w:val="24"/>
                      <w:szCs w:val="24"/>
                    </w:rPr>
                  </w:pPr>
                  <w:r w:rsidRPr="007C4E88">
                    <w:rPr>
                      <w:rFonts w:ascii="Times New Roman" w:hAnsi="Times New Roman" w:cs="Times New Roman"/>
                      <w:color w:val="000000" w:themeColor="text1"/>
                      <w:sz w:val="24"/>
                      <w:szCs w:val="24"/>
                    </w:rPr>
                    <w:t>Katıldı</w:t>
                  </w:r>
                </w:p>
              </w:tc>
            </w:tr>
            <w:tr w:rsidR="00B60305" w:rsidRPr="00480E8E" w:rsidTr="00673A0A">
              <w:trPr>
                <w:trHeight w:val="57"/>
                <w:jc w:val="center"/>
              </w:trPr>
              <w:tc>
                <w:tcPr>
                  <w:tcW w:w="0" w:type="auto"/>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heme="minorEastAsia" w:hAnsi="Times New Roman" w:cs="Times New Roman"/>
                      <w:color w:val="000000" w:themeColor="text1"/>
                      <w:kern w:val="24"/>
                      <w:sz w:val="24"/>
                      <w:szCs w:val="24"/>
                    </w:rPr>
                    <w:t>10</w:t>
                  </w:r>
                </w:p>
              </w:tc>
              <w:tc>
                <w:tcPr>
                  <w:tcW w:w="7064" w:type="dxa"/>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imes New Roman" w:hAnsi="Times New Roman" w:cs="Times New Roman"/>
                      <w:color w:val="000000" w:themeColor="text1"/>
                      <w:sz w:val="24"/>
                      <w:szCs w:val="24"/>
                      <w:lang w:eastAsia="tr-TR"/>
                    </w:rPr>
                    <w:t>Arş. Gör. Ece ÖZGÖREN ÜNLÜ</w:t>
                  </w:r>
                </w:p>
              </w:tc>
              <w:tc>
                <w:tcPr>
                  <w:tcW w:w="1176" w:type="dxa"/>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hAnsi="Times New Roman" w:cs="Times New Roman"/>
                      <w:color w:val="000000" w:themeColor="text1"/>
                      <w:sz w:val="24"/>
                      <w:szCs w:val="24"/>
                    </w:rPr>
                    <w:t>Katıl</w:t>
                  </w:r>
                  <w:r w:rsidR="007C4E88">
                    <w:rPr>
                      <w:rFonts w:ascii="Times New Roman" w:hAnsi="Times New Roman" w:cs="Times New Roman"/>
                      <w:color w:val="000000" w:themeColor="text1"/>
                      <w:sz w:val="24"/>
                      <w:szCs w:val="24"/>
                    </w:rPr>
                    <w:t>dı</w:t>
                  </w:r>
                </w:p>
              </w:tc>
            </w:tr>
            <w:tr w:rsidR="00B60305" w:rsidRPr="00480E8E" w:rsidTr="00673A0A">
              <w:trPr>
                <w:trHeight w:val="57"/>
                <w:jc w:val="center"/>
              </w:trPr>
              <w:tc>
                <w:tcPr>
                  <w:tcW w:w="0" w:type="auto"/>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heme="minorEastAsia" w:hAnsi="Times New Roman" w:cs="Times New Roman"/>
                      <w:color w:val="000000" w:themeColor="text1"/>
                      <w:kern w:val="24"/>
                      <w:sz w:val="24"/>
                      <w:szCs w:val="24"/>
                    </w:rPr>
                    <w:t>11</w:t>
                  </w:r>
                </w:p>
              </w:tc>
              <w:tc>
                <w:tcPr>
                  <w:tcW w:w="7064" w:type="dxa"/>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heme="minorEastAsia" w:hAnsi="Times New Roman" w:cs="Times New Roman"/>
                      <w:color w:val="000000" w:themeColor="text1"/>
                      <w:kern w:val="24"/>
                      <w:sz w:val="24"/>
                      <w:szCs w:val="24"/>
                    </w:rPr>
                    <w:t xml:space="preserve">Arş. Gör. </w:t>
                  </w:r>
                  <w:r w:rsidR="00AC0295">
                    <w:rPr>
                      <w:rFonts w:ascii="Times New Roman" w:eastAsiaTheme="minorEastAsia" w:hAnsi="Times New Roman" w:cs="Times New Roman"/>
                      <w:color w:val="000000" w:themeColor="text1"/>
                      <w:kern w:val="24"/>
                      <w:sz w:val="24"/>
                      <w:szCs w:val="24"/>
                    </w:rPr>
                    <w:t xml:space="preserve">Dr. </w:t>
                  </w:r>
                  <w:r w:rsidRPr="007C4E88">
                    <w:rPr>
                      <w:rFonts w:ascii="Times New Roman" w:eastAsiaTheme="minorEastAsia" w:hAnsi="Times New Roman" w:cs="Times New Roman"/>
                      <w:color w:val="000000" w:themeColor="text1"/>
                      <w:kern w:val="24"/>
                      <w:sz w:val="24"/>
                      <w:szCs w:val="24"/>
                    </w:rPr>
                    <w:t>Ümit TOPALCI</w:t>
                  </w:r>
                </w:p>
              </w:tc>
              <w:tc>
                <w:tcPr>
                  <w:tcW w:w="1176" w:type="dxa"/>
                </w:tcPr>
                <w:p w:rsidR="00B60305" w:rsidRPr="007C4E88" w:rsidRDefault="00B60305" w:rsidP="00977A85">
                  <w:pPr>
                    <w:pStyle w:val="Balk2"/>
                    <w:spacing w:before="0"/>
                    <w:outlineLvl w:val="1"/>
                    <w:rPr>
                      <w:rFonts w:ascii="Times New Roman" w:eastAsiaTheme="minorEastAsia" w:hAnsi="Times New Roman" w:cs="Times New Roman"/>
                      <w:b/>
                      <w:color w:val="000000" w:themeColor="text1"/>
                      <w:kern w:val="24"/>
                      <w:sz w:val="24"/>
                      <w:szCs w:val="24"/>
                    </w:rPr>
                  </w:pPr>
                  <w:r w:rsidRPr="007C4E88">
                    <w:rPr>
                      <w:rFonts w:ascii="Times New Roman" w:hAnsi="Times New Roman" w:cs="Times New Roman"/>
                      <w:color w:val="000000" w:themeColor="text1"/>
                      <w:sz w:val="24"/>
                      <w:szCs w:val="24"/>
                    </w:rPr>
                    <w:t>Katıldı</w:t>
                  </w:r>
                </w:p>
              </w:tc>
            </w:tr>
            <w:tr w:rsidR="00B60305" w:rsidRPr="00480E8E" w:rsidTr="00673A0A">
              <w:trPr>
                <w:trHeight w:val="57"/>
                <w:jc w:val="center"/>
              </w:trPr>
              <w:tc>
                <w:tcPr>
                  <w:tcW w:w="0" w:type="auto"/>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heme="minorEastAsia" w:hAnsi="Times New Roman" w:cs="Times New Roman"/>
                      <w:color w:val="000000" w:themeColor="text1"/>
                      <w:kern w:val="24"/>
                      <w:sz w:val="24"/>
                      <w:szCs w:val="24"/>
                    </w:rPr>
                    <w:t>12</w:t>
                  </w:r>
                </w:p>
              </w:tc>
              <w:tc>
                <w:tcPr>
                  <w:tcW w:w="7064" w:type="dxa"/>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imes New Roman" w:hAnsi="Times New Roman" w:cs="Times New Roman"/>
                      <w:color w:val="000000" w:themeColor="text1"/>
                      <w:sz w:val="24"/>
                      <w:szCs w:val="24"/>
                      <w:lang w:eastAsia="tr-TR"/>
                    </w:rPr>
                    <w:t xml:space="preserve">Arş. Gör. </w:t>
                  </w:r>
                  <w:r w:rsidR="00AC0295">
                    <w:rPr>
                      <w:rFonts w:ascii="Times New Roman" w:eastAsia="Times New Roman" w:hAnsi="Times New Roman" w:cs="Times New Roman"/>
                      <w:color w:val="000000" w:themeColor="text1"/>
                      <w:sz w:val="24"/>
                      <w:szCs w:val="24"/>
                      <w:lang w:eastAsia="tr-TR"/>
                    </w:rPr>
                    <w:t xml:space="preserve">Dr. </w:t>
                  </w:r>
                  <w:r w:rsidRPr="007C4E88">
                    <w:rPr>
                      <w:rFonts w:ascii="Times New Roman" w:eastAsia="Times New Roman" w:hAnsi="Times New Roman" w:cs="Times New Roman"/>
                      <w:color w:val="000000" w:themeColor="text1"/>
                      <w:sz w:val="24"/>
                      <w:szCs w:val="24"/>
                      <w:lang w:eastAsia="tr-TR"/>
                    </w:rPr>
                    <w:t>Deniz DEDEOĞLU YILDIZ</w:t>
                  </w:r>
                </w:p>
              </w:tc>
              <w:tc>
                <w:tcPr>
                  <w:tcW w:w="1176" w:type="dxa"/>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hAnsi="Times New Roman" w:cs="Times New Roman"/>
                      <w:color w:val="000000" w:themeColor="text1"/>
                      <w:sz w:val="24"/>
                      <w:szCs w:val="24"/>
                    </w:rPr>
                    <w:t>Katıldı</w:t>
                  </w:r>
                </w:p>
              </w:tc>
            </w:tr>
            <w:tr w:rsidR="00B60305" w:rsidRPr="00480E8E" w:rsidTr="00673A0A">
              <w:trPr>
                <w:trHeight w:val="57"/>
                <w:jc w:val="center"/>
              </w:trPr>
              <w:tc>
                <w:tcPr>
                  <w:tcW w:w="0" w:type="auto"/>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heme="minorEastAsia" w:hAnsi="Times New Roman" w:cs="Times New Roman"/>
                      <w:color w:val="000000" w:themeColor="text1"/>
                      <w:kern w:val="24"/>
                      <w:sz w:val="24"/>
                      <w:szCs w:val="24"/>
                    </w:rPr>
                    <w:t>13</w:t>
                  </w:r>
                </w:p>
              </w:tc>
              <w:tc>
                <w:tcPr>
                  <w:tcW w:w="7064" w:type="dxa"/>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imes New Roman" w:hAnsi="Times New Roman" w:cs="Times New Roman"/>
                      <w:color w:val="000000" w:themeColor="text1"/>
                      <w:sz w:val="24"/>
                      <w:szCs w:val="24"/>
                      <w:lang w:eastAsia="tr-TR"/>
                    </w:rPr>
                    <w:t xml:space="preserve">Arş. Gör. </w:t>
                  </w:r>
                  <w:r w:rsidR="00AC0295">
                    <w:rPr>
                      <w:rFonts w:ascii="Times New Roman" w:eastAsia="Times New Roman" w:hAnsi="Times New Roman" w:cs="Times New Roman"/>
                      <w:color w:val="000000" w:themeColor="text1"/>
                      <w:sz w:val="24"/>
                      <w:szCs w:val="24"/>
                      <w:lang w:eastAsia="tr-TR"/>
                    </w:rPr>
                    <w:t xml:space="preserve">Dr. </w:t>
                  </w:r>
                  <w:r w:rsidRPr="007C4E88">
                    <w:rPr>
                      <w:rFonts w:ascii="Times New Roman" w:eastAsia="Times New Roman" w:hAnsi="Times New Roman" w:cs="Times New Roman"/>
                      <w:color w:val="000000" w:themeColor="text1"/>
                      <w:sz w:val="24"/>
                      <w:szCs w:val="24"/>
                      <w:lang w:eastAsia="tr-TR"/>
                    </w:rPr>
                    <w:t>Elif MUSLU YILMAZ</w:t>
                  </w:r>
                </w:p>
              </w:tc>
              <w:tc>
                <w:tcPr>
                  <w:tcW w:w="1176" w:type="dxa"/>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hAnsi="Times New Roman" w:cs="Times New Roman"/>
                      <w:color w:val="000000" w:themeColor="text1"/>
                      <w:sz w:val="24"/>
                      <w:szCs w:val="24"/>
                    </w:rPr>
                    <w:t>Katıldı</w:t>
                  </w:r>
                </w:p>
              </w:tc>
            </w:tr>
            <w:tr w:rsidR="00B60305" w:rsidRPr="00480E8E" w:rsidTr="00673A0A">
              <w:trPr>
                <w:trHeight w:val="57"/>
                <w:jc w:val="center"/>
              </w:trPr>
              <w:tc>
                <w:tcPr>
                  <w:tcW w:w="0" w:type="auto"/>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heme="minorEastAsia" w:hAnsi="Times New Roman" w:cs="Times New Roman"/>
                      <w:color w:val="000000" w:themeColor="text1"/>
                      <w:kern w:val="24"/>
                      <w:sz w:val="24"/>
                      <w:szCs w:val="24"/>
                    </w:rPr>
                    <w:t>14</w:t>
                  </w:r>
                </w:p>
              </w:tc>
              <w:tc>
                <w:tcPr>
                  <w:tcW w:w="7064" w:type="dxa"/>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imes New Roman" w:hAnsi="Times New Roman" w:cs="Times New Roman"/>
                      <w:color w:val="000000" w:themeColor="text1"/>
                      <w:sz w:val="24"/>
                      <w:szCs w:val="24"/>
                      <w:lang w:eastAsia="tr-TR"/>
                    </w:rPr>
                    <w:t xml:space="preserve">Arş. Gör. </w:t>
                  </w:r>
                  <w:r w:rsidR="00C5169A" w:rsidRPr="007C4E88">
                    <w:rPr>
                      <w:rFonts w:ascii="Times New Roman" w:eastAsia="Times New Roman" w:hAnsi="Times New Roman" w:cs="Times New Roman"/>
                      <w:color w:val="000000" w:themeColor="text1"/>
                      <w:sz w:val="24"/>
                      <w:szCs w:val="24"/>
                      <w:lang w:eastAsia="tr-TR"/>
                    </w:rPr>
                    <w:t xml:space="preserve">Dr. </w:t>
                  </w:r>
                  <w:r w:rsidRPr="007C4E88">
                    <w:rPr>
                      <w:rFonts w:ascii="Times New Roman" w:eastAsia="Times New Roman" w:hAnsi="Times New Roman" w:cs="Times New Roman"/>
                      <w:color w:val="000000" w:themeColor="text1"/>
                      <w:sz w:val="24"/>
                      <w:szCs w:val="24"/>
                      <w:lang w:eastAsia="tr-TR"/>
                    </w:rPr>
                    <w:t>Rukiye TAŞDEMİR</w:t>
                  </w:r>
                </w:p>
              </w:tc>
              <w:tc>
                <w:tcPr>
                  <w:tcW w:w="1176" w:type="dxa"/>
                </w:tcPr>
                <w:p w:rsidR="00B60305" w:rsidRPr="007C4E88" w:rsidRDefault="00B60305" w:rsidP="00977A85">
                  <w:pPr>
                    <w:pStyle w:val="Balk2"/>
                    <w:spacing w:before="0"/>
                    <w:outlineLvl w:val="1"/>
                    <w:rPr>
                      <w:rFonts w:ascii="Times New Roman" w:hAnsi="Times New Roman" w:cs="Times New Roman"/>
                      <w:color w:val="000000" w:themeColor="text1"/>
                      <w:sz w:val="24"/>
                      <w:szCs w:val="24"/>
                    </w:rPr>
                  </w:pPr>
                  <w:r w:rsidRPr="007C4E88">
                    <w:rPr>
                      <w:rFonts w:ascii="Times New Roman" w:hAnsi="Times New Roman" w:cs="Times New Roman"/>
                      <w:color w:val="000000" w:themeColor="text1"/>
                      <w:sz w:val="24"/>
                      <w:szCs w:val="24"/>
                    </w:rPr>
                    <w:t>Katıldı</w:t>
                  </w:r>
                </w:p>
              </w:tc>
            </w:tr>
            <w:tr w:rsidR="00B60305" w:rsidRPr="00480E8E" w:rsidTr="00673A0A">
              <w:trPr>
                <w:trHeight w:val="57"/>
                <w:jc w:val="center"/>
              </w:trPr>
              <w:tc>
                <w:tcPr>
                  <w:tcW w:w="0" w:type="auto"/>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heme="minorEastAsia" w:hAnsi="Times New Roman" w:cs="Times New Roman"/>
                      <w:color w:val="000000" w:themeColor="text1"/>
                      <w:kern w:val="24"/>
                      <w:sz w:val="24"/>
                      <w:szCs w:val="24"/>
                    </w:rPr>
                    <w:t>15</w:t>
                  </w:r>
                </w:p>
              </w:tc>
              <w:tc>
                <w:tcPr>
                  <w:tcW w:w="7064" w:type="dxa"/>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imes New Roman" w:hAnsi="Times New Roman" w:cs="Times New Roman"/>
                      <w:color w:val="000000" w:themeColor="text1"/>
                      <w:sz w:val="24"/>
                      <w:szCs w:val="24"/>
                      <w:lang w:eastAsia="tr-TR"/>
                    </w:rPr>
                    <w:t>Arş. Gör. Mustafa Barış ASLANCAN</w:t>
                  </w:r>
                </w:p>
              </w:tc>
              <w:tc>
                <w:tcPr>
                  <w:tcW w:w="1176" w:type="dxa"/>
                </w:tcPr>
                <w:p w:rsidR="00B60305" w:rsidRPr="007C4E88" w:rsidRDefault="00B60305" w:rsidP="00977A85">
                  <w:pPr>
                    <w:pStyle w:val="Balk2"/>
                    <w:spacing w:before="0"/>
                    <w:outlineLvl w:val="1"/>
                    <w:rPr>
                      <w:rFonts w:ascii="Times New Roman" w:hAnsi="Times New Roman" w:cs="Times New Roman"/>
                      <w:color w:val="000000" w:themeColor="text1"/>
                      <w:sz w:val="24"/>
                      <w:szCs w:val="24"/>
                    </w:rPr>
                  </w:pPr>
                  <w:r w:rsidRPr="007C4E88">
                    <w:rPr>
                      <w:rFonts w:ascii="Times New Roman" w:hAnsi="Times New Roman" w:cs="Times New Roman"/>
                      <w:color w:val="000000" w:themeColor="text1"/>
                      <w:sz w:val="24"/>
                      <w:szCs w:val="24"/>
                    </w:rPr>
                    <w:t>Katıldı</w:t>
                  </w:r>
                </w:p>
              </w:tc>
            </w:tr>
            <w:tr w:rsidR="00B60305" w:rsidRPr="00480E8E" w:rsidTr="00673A0A">
              <w:trPr>
                <w:trHeight w:val="57"/>
                <w:jc w:val="center"/>
              </w:trPr>
              <w:tc>
                <w:tcPr>
                  <w:tcW w:w="0" w:type="auto"/>
                </w:tcPr>
                <w:p w:rsidR="00B60305" w:rsidRPr="007C4E88" w:rsidRDefault="003B6121"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heme="minorEastAsia" w:hAnsi="Times New Roman" w:cs="Times New Roman"/>
                      <w:color w:val="000000" w:themeColor="text1"/>
                      <w:kern w:val="24"/>
                      <w:sz w:val="24"/>
                      <w:szCs w:val="24"/>
                    </w:rPr>
                    <w:t>16</w:t>
                  </w:r>
                </w:p>
              </w:tc>
              <w:tc>
                <w:tcPr>
                  <w:tcW w:w="7064" w:type="dxa"/>
                </w:tcPr>
                <w:p w:rsidR="00B60305" w:rsidRPr="007C4E88" w:rsidRDefault="00B60305"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imes New Roman" w:hAnsi="Times New Roman" w:cs="Times New Roman"/>
                      <w:color w:val="000000" w:themeColor="text1"/>
                      <w:sz w:val="24"/>
                      <w:szCs w:val="24"/>
                      <w:lang w:eastAsia="tr-TR"/>
                    </w:rPr>
                    <w:t>Arş. Gör. Makbule KOCABIYIK ERÇOĞUL</w:t>
                  </w:r>
                </w:p>
              </w:tc>
              <w:tc>
                <w:tcPr>
                  <w:tcW w:w="1176" w:type="dxa"/>
                </w:tcPr>
                <w:p w:rsidR="00B60305" w:rsidRPr="007C4E88" w:rsidRDefault="00B60305" w:rsidP="00977A85">
                  <w:pPr>
                    <w:pStyle w:val="Balk2"/>
                    <w:spacing w:before="0"/>
                    <w:outlineLvl w:val="1"/>
                    <w:rPr>
                      <w:rFonts w:ascii="Times New Roman" w:hAnsi="Times New Roman" w:cs="Times New Roman"/>
                      <w:color w:val="000000" w:themeColor="text1"/>
                      <w:sz w:val="24"/>
                      <w:szCs w:val="24"/>
                    </w:rPr>
                  </w:pPr>
                  <w:r w:rsidRPr="007C4E88">
                    <w:rPr>
                      <w:rFonts w:ascii="Times New Roman" w:hAnsi="Times New Roman" w:cs="Times New Roman"/>
                      <w:color w:val="000000" w:themeColor="text1"/>
                      <w:sz w:val="24"/>
                      <w:szCs w:val="24"/>
                    </w:rPr>
                    <w:t>Katıl</w:t>
                  </w:r>
                  <w:r w:rsidR="00547DC7">
                    <w:rPr>
                      <w:rFonts w:ascii="Times New Roman" w:hAnsi="Times New Roman" w:cs="Times New Roman"/>
                      <w:color w:val="000000" w:themeColor="text1"/>
                      <w:sz w:val="24"/>
                      <w:szCs w:val="24"/>
                    </w:rPr>
                    <w:t>ma</w:t>
                  </w:r>
                  <w:r w:rsidRPr="007C4E88">
                    <w:rPr>
                      <w:rFonts w:ascii="Times New Roman" w:hAnsi="Times New Roman" w:cs="Times New Roman"/>
                      <w:color w:val="000000" w:themeColor="text1"/>
                      <w:sz w:val="24"/>
                      <w:szCs w:val="24"/>
                    </w:rPr>
                    <w:t>dı</w:t>
                  </w:r>
                </w:p>
              </w:tc>
            </w:tr>
            <w:tr w:rsidR="00B60305" w:rsidRPr="00480E8E" w:rsidTr="00673A0A">
              <w:trPr>
                <w:trHeight w:val="57"/>
                <w:jc w:val="center"/>
              </w:trPr>
              <w:tc>
                <w:tcPr>
                  <w:tcW w:w="0" w:type="auto"/>
                </w:tcPr>
                <w:p w:rsidR="00B60305" w:rsidRPr="007C4E88" w:rsidRDefault="003B6121" w:rsidP="00977A85">
                  <w:pPr>
                    <w:pStyle w:val="Balk2"/>
                    <w:spacing w:before="0"/>
                    <w:outlineLvl w:val="1"/>
                    <w:rPr>
                      <w:rFonts w:ascii="Times New Roman" w:eastAsiaTheme="minorEastAsia" w:hAnsi="Times New Roman" w:cs="Times New Roman"/>
                      <w:color w:val="000000" w:themeColor="text1"/>
                      <w:kern w:val="24"/>
                      <w:sz w:val="24"/>
                      <w:szCs w:val="24"/>
                    </w:rPr>
                  </w:pPr>
                  <w:r w:rsidRPr="007C4E88">
                    <w:rPr>
                      <w:rFonts w:ascii="Times New Roman" w:eastAsiaTheme="minorEastAsia" w:hAnsi="Times New Roman" w:cs="Times New Roman"/>
                      <w:color w:val="000000" w:themeColor="text1"/>
                      <w:kern w:val="24"/>
                      <w:sz w:val="24"/>
                      <w:szCs w:val="24"/>
                    </w:rPr>
                    <w:t>17</w:t>
                  </w:r>
                </w:p>
              </w:tc>
              <w:tc>
                <w:tcPr>
                  <w:tcW w:w="7064" w:type="dxa"/>
                </w:tcPr>
                <w:p w:rsidR="00B60305" w:rsidRPr="007C4E88" w:rsidRDefault="00B60305" w:rsidP="00977A85">
                  <w:pPr>
                    <w:pStyle w:val="Balk2"/>
                    <w:spacing w:before="0"/>
                    <w:outlineLvl w:val="1"/>
                    <w:rPr>
                      <w:rFonts w:ascii="Times New Roman" w:eastAsia="Times New Roman" w:hAnsi="Times New Roman" w:cs="Times New Roman"/>
                      <w:color w:val="000000" w:themeColor="text1"/>
                      <w:sz w:val="24"/>
                      <w:szCs w:val="24"/>
                      <w:lang w:eastAsia="tr-TR"/>
                    </w:rPr>
                  </w:pPr>
                  <w:r w:rsidRPr="007C4E88">
                    <w:rPr>
                      <w:rFonts w:ascii="Times New Roman" w:eastAsia="Times New Roman" w:hAnsi="Times New Roman" w:cs="Times New Roman"/>
                      <w:color w:val="000000" w:themeColor="text1"/>
                      <w:sz w:val="24"/>
                      <w:szCs w:val="24"/>
                      <w:lang w:eastAsia="tr-TR"/>
                    </w:rPr>
                    <w:t>Arş. Gör. Mustafa Kağan ATCI</w:t>
                  </w:r>
                </w:p>
              </w:tc>
              <w:tc>
                <w:tcPr>
                  <w:tcW w:w="1176" w:type="dxa"/>
                </w:tcPr>
                <w:p w:rsidR="00B60305" w:rsidRPr="007C4E88" w:rsidRDefault="00B60305" w:rsidP="00977A85">
                  <w:pPr>
                    <w:pStyle w:val="Balk2"/>
                    <w:spacing w:before="0"/>
                    <w:outlineLvl w:val="1"/>
                    <w:rPr>
                      <w:rFonts w:ascii="Times New Roman" w:hAnsi="Times New Roman" w:cs="Times New Roman"/>
                      <w:color w:val="000000" w:themeColor="text1"/>
                      <w:sz w:val="24"/>
                      <w:szCs w:val="24"/>
                    </w:rPr>
                  </w:pPr>
                  <w:r w:rsidRPr="007C4E88">
                    <w:rPr>
                      <w:rFonts w:ascii="Times New Roman" w:hAnsi="Times New Roman" w:cs="Times New Roman"/>
                      <w:color w:val="000000" w:themeColor="text1"/>
                      <w:sz w:val="24"/>
                      <w:szCs w:val="24"/>
                    </w:rPr>
                    <w:t>Katıldı</w:t>
                  </w:r>
                </w:p>
              </w:tc>
            </w:tr>
          </w:tbl>
          <w:p w:rsidR="00B60305" w:rsidRDefault="00B60305" w:rsidP="00977A85">
            <w:pPr>
              <w:pStyle w:val="stBilgi"/>
              <w:rPr>
                <w:sz w:val="22"/>
              </w:rPr>
            </w:pPr>
          </w:p>
          <w:p w:rsidR="00B60305" w:rsidRPr="00060EA9" w:rsidRDefault="00B60305" w:rsidP="00977A85">
            <w:pPr>
              <w:pStyle w:val="NormalWeb"/>
              <w:spacing w:before="0" w:beforeAutospacing="0" w:after="0" w:afterAutospacing="0"/>
              <w:jc w:val="both"/>
              <w:rPr>
                <w:sz w:val="18"/>
                <w:szCs w:val="18"/>
              </w:rPr>
            </w:pPr>
            <w:r>
              <w:rPr>
                <w:sz w:val="18"/>
                <w:szCs w:val="18"/>
              </w:rPr>
              <w:t>*</w:t>
            </w:r>
            <w:proofErr w:type="spellStart"/>
            <w:r w:rsidRPr="00060EA9">
              <w:rPr>
                <w:sz w:val="18"/>
                <w:szCs w:val="18"/>
              </w:rPr>
              <w:t>İmza</w:t>
            </w:r>
            <w:proofErr w:type="spellEnd"/>
            <w:r w:rsidRPr="00060EA9">
              <w:rPr>
                <w:sz w:val="18"/>
                <w:szCs w:val="18"/>
              </w:rPr>
              <w:t xml:space="preserve"> </w:t>
            </w:r>
            <w:proofErr w:type="spellStart"/>
            <w:r w:rsidRPr="00060EA9">
              <w:rPr>
                <w:sz w:val="18"/>
                <w:szCs w:val="18"/>
              </w:rPr>
              <w:t>föyüne</w:t>
            </w:r>
            <w:proofErr w:type="spellEnd"/>
            <w:r w:rsidRPr="00060EA9">
              <w:rPr>
                <w:sz w:val="18"/>
                <w:szCs w:val="18"/>
              </w:rPr>
              <w:t xml:space="preserve"> KVKK kapsamında yer verilememiştir. Gerektiği durumda tarafınıza destek sağlanacaktır.</w:t>
            </w:r>
          </w:p>
          <w:p w:rsidR="00B60305" w:rsidRDefault="00B60305" w:rsidP="00977A85">
            <w:pPr>
              <w:pStyle w:val="stBilgi"/>
              <w:rPr>
                <w:sz w:val="22"/>
              </w:rPr>
            </w:pPr>
          </w:p>
          <w:p w:rsidR="00B60305" w:rsidRDefault="00B60305" w:rsidP="00977A85">
            <w:pPr>
              <w:pStyle w:val="stBilgi"/>
              <w:rPr>
                <w:sz w:val="22"/>
              </w:rPr>
            </w:pPr>
          </w:p>
          <w:p w:rsidR="00B60305" w:rsidRDefault="00B60305" w:rsidP="00977A85">
            <w:pPr>
              <w:pStyle w:val="stBilgi"/>
              <w:rPr>
                <w:sz w:val="22"/>
              </w:rPr>
            </w:pPr>
          </w:p>
          <w:p w:rsidR="00B60305" w:rsidRDefault="00B60305" w:rsidP="00977A85">
            <w:pPr>
              <w:pStyle w:val="stBilgi"/>
              <w:rPr>
                <w:sz w:val="22"/>
              </w:rPr>
            </w:pPr>
          </w:p>
          <w:p w:rsidR="002F343F" w:rsidRDefault="002F343F" w:rsidP="00977A85">
            <w:pPr>
              <w:pStyle w:val="stBilgi"/>
              <w:rPr>
                <w:sz w:val="22"/>
              </w:rPr>
            </w:pPr>
          </w:p>
          <w:p w:rsidR="002F343F" w:rsidRDefault="002F343F" w:rsidP="00977A85">
            <w:pPr>
              <w:pStyle w:val="stBilgi"/>
              <w:rPr>
                <w:sz w:val="22"/>
              </w:rPr>
            </w:pPr>
          </w:p>
          <w:p w:rsidR="002F343F" w:rsidRDefault="002F343F" w:rsidP="00977A85">
            <w:pPr>
              <w:pStyle w:val="stBilgi"/>
              <w:rPr>
                <w:sz w:val="22"/>
              </w:rPr>
            </w:pPr>
          </w:p>
          <w:p w:rsidR="002F343F" w:rsidRDefault="002F343F" w:rsidP="00977A85">
            <w:pPr>
              <w:pStyle w:val="stBilgi"/>
              <w:rPr>
                <w:sz w:val="22"/>
              </w:rPr>
            </w:pPr>
          </w:p>
          <w:p w:rsidR="002F343F" w:rsidRDefault="002F343F" w:rsidP="00977A85">
            <w:pPr>
              <w:pStyle w:val="stBilgi"/>
              <w:rPr>
                <w:sz w:val="22"/>
              </w:rPr>
            </w:pPr>
          </w:p>
          <w:p w:rsidR="002F343F" w:rsidRDefault="002F343F" w:rsidP="00977A85">
            <w:pPr>
              <w:pStyle w:val="stBilgi"/>
              <w:rPr>
                <w:sz w:val="22"/>
              </w:rPr>
            </w:pPr>
          </w:p>
          <w:p w:rsidR="00B60305" w:rsidRDefault="00B60305" w:rsidP="00977A85">
            <w:pPr>
              <w:pStyle w:val="stBilgi"/>
              <w:rPr>
                <w:sz w:val="22"/>
              </w:rPr>
            </w:pPr>
          </w:p>
          <w:p w:rsidR="0050737B" w:rsidRDefault="0050737B" w:rsidP="00977A85">
            <w:pPr>
              <w:pStyle w:val="stBilgi"/>
              <w:rPr>
                <w:sz w:val="22"/>
              </w:rPr>
            </w:pPr>
          </w:p>
          <w:p w:rsidR="00B60305" w:rsidRDefault="00B60305" w:rsidP="00977A85">
            <w:pPr>
              <w:pStyle w:val="stBilgi"/>
              <w:rPr>
                <w:sz w:val="22"/>
              </w:rPr>
            </w:pPr>
          </w:p>
          <w:p w:rsidR="00B60305" w:rsidRDefault="00B60305" w:rsidP="00977A85">
            <w:pPr>
              <w:pStyle w:val="stBilgi"/>
              <w:rPr>
                <w:sz w:val="22"/>
              </w:rPr>
            </w:pPr>
          </w:p>
          <w:p w:rsidR="00B60305" w:rsidRDefault="00B60305" w:rsidP="00977A85">
            <w:pPr>
              <w:pStyle w:val="stBilgi"/>
              <w:jc w:val="center"/>
              <w:rPr>
                <w:b/>
                <w:sz w:val="22"/>
                <w:u w:val="single"/>
              </w:rPr>
            </w:pPr>
            <w:r w:rsidRPr="00865055">
              <w:rPr>
                <w:b/>
                <w:sz w:val="22"/>
                <w:u w:val="single"/>
              </w:rPr>
              <w:t>TOPLANTI FOTOĞRAFLARI</w:t>
            </w:r>
          </w:p>
          <w:p w:rsidR="00A30F8D" w:rsidRDefault="00A75A43" w:rsidP="00977A85">
            <w:pPr>
              <w:jc w:val="center"/>
              <w:rPr>
                <w:sz w:val="22"/>
              </w:rPr>
            </w:pPr>
            <w:r>
              <w:rPr>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2.4pt;height:280.2pt">
                  <v:imagedata r:id="rId7" o:title="toplantı1"/>
                </v:shape>
              </w:pict>
            </w:r>
          </w:p>
          <w:p w:rsidR="002F343F" w:rsidRPr="00D62A32" w:rsidRDefault="002F343F" w:rsidP="00977A85">
            <w:pPr>
              <w:jc w:val="center"/>
              <w:rPr>
                <w:sz w:val="22"/>
              </w:rPr>
            </w:pPr>
          </w:p>
          <w:p w:rsidR="00BE63D8" w:rsidRPr="006E6728" w:rsidRDefault="00A75A43" w:rsidP="00977A85">
            <w:pPr>
              <w:jc w:val="center"/>
              <w:rPr>
                <w:rFonts w:eastAsia="Calibri"/>
                <w:lang w:eastAsia="en-US"/>
              </w:rPr>
            </w:pPr>
            <w:bookmarkStart w:id="0" w:name="_GoBack"/>
            <w:r>
              <w:rPr>
                <w:rFonts w:eastAsia="Calibri"/>
                <w:lang w:eastAsia="en-US"/>
              </w:rPr>
              <w:pict>
                <v:shape id="_x0000_i1026" type="#_x0000_t75" style="width:422.4pt;height:280.2pt">
                  <v:imagedata r:id="rId8" o:title="toplantı2"/>
                </v:shape>
              </w:pict>
            </w:r>
            <w:bookmarkEnd w:id="0"/>
          </w:p>
        </w:tc>
      </w:tr>
    </w:tbl>
    <w:p w:rsidR="000A321F" w:rsidRPr="008F6696" w:rsidRDefault="000A321F" w:rsidP="00977A85">
      <w:pPr>
        <w:tabs>
          <w:tab w:val="left" w:pos="930"/>
        </w:tabs>
      </w:pPr>
    </w:p>
    <w:sectPr w:rsidR="000A321F" w:rsidRPr="008F6696">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E0A" w:rsidRDefault="00D97E0A" w:rsidP="004974B7">
      <w:r>
        <w:separator/>
      </w:r>
    </w:p>
  </w:endnote>
  <w:endnote w:type="continuationSeparator" w:id="0">
    <w:p w:rsidR="00D97E0A" w:rsidRDefault="00D97E0A" w:rsidP="00497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7463368"/>
      <w:docPartObj>
        <w:docPartGallery w:val="Page Numbers (Bottom of Page)"/>
        <w:docPartUnique/>
      </w:docPartObj>
    </w:sdtPr>
    <w:sdtEndPr/>
    <w:sdtContent>
      <w:p w:rsidR="00AE4702" w:rsidRDefault="00AE4702">
        <w:pPr>
          <w:pStyle w:val="AltBilgi"/>
          <w:jc w:val="center"/>
        </w:pPr>
        <w:r>
          <w:fldChar w:fldCharType="begin"/>
        </w:r>
        <w:r>
          <w:instrText>PAGE   \* MERGEFORMAT</w:instrText>
        </w:r>
        <w:r>
          <w:fldChar w:fldCharType="separate"/>
        </w:r>
        <w:r w:rsidR="002F343F">
          <w:rPr>
            <w:noProof/>
          </w:rPr>
          <w:t>5</w:t>
        </w:r>
        <w:r>
          <w:fldChar w:fldCharType="end"/>
        </w:r>
      </w:p>
    </w:sdtContent>
  </w:sdt>
  <w:p w:rsidR="00AE4702" w:rsidRDefault="00AE470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E0A" w:rsidRDefault="00D97E0A" w:rsidP="004974B7">
      <w:r>
        <w:separator/>
      </w:r>
    </w:p>
  </w:footnote>
  <w:footnote w:type="continuationSeparator" w:id="0">
    <w:p w:rsidR="00D97E0A" w:rsidRDefault="00D97E0A" w:rsidP="004974B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Look w:val="04A0" w:firstRow="1" w:lastRow="0" w:firstColumn="1" w:lastColumn="0" w:noHBand="0" w:noVBand="1"/>
    </w:tblPr>
    <w:tblGrid>
      <w:gridCol w:w="1413"/>
      <w:gridCol w:w="3827"/>
      <w:gridCol w:w="2126"/>
      <w:gridCol w:w="1696"/>
    </w:tblGrid>
    <w:tr w:rsidR="005642FB" w:rsidTr="00F30B17">
      <w:tc>
        <w:tcPr>
          <w:tcW w:w="1413" w:type="dxa"/>
          <w:vMerge w:val="restart"/>
          <w:vAlign w:val="center"/>
        </w:tcPr>
        <w:p w:rsidR="005642FB" w:rsidRDefault="005642FB" w:rsidP="00DD077F">
          <w:pPr>
            <w:pStyle w:val="stBilgi"/>
            <w:jc w:val="center"/>
          </w:pPr>
          <w:r>
            <w:rPr>
              <w:noProof/>
            </w:rPr>
            <w:drawing>
              <wp:inline distT="0" distB="0" distL="0" distR="0" wp14:anchorId="451C007D" wp14:editId="5E4B879C">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3827" w:type="dxa"/>
          <w:vMerge w:val="restart"/>
          <w:vAlign w:val="center"/>
        </w:tcPr>
        <w:p w:rsidR="005642FB" w:rsidRPr="004272E5" w:rsidRDefault="005642FB" w:rsidP="00DD077F">
          <w:pPr>
            <w:pStyle w:val="stBilgi"/>
            <w:jc w:val="center"/>
            <w:rPr>
              <w:b/>
              <w:sz w:val="22"/>
            </w:rPr>
          </w:pPr>
          <w:r w:rsidRPr="004272E5">
            <w:rPr>
              <w:b/>
              <w:sz w:val="22"/>
            </w:rPr>
            <w:t xml:space="preserve">SÜLEYMAN DEMİREL ÜNİVERSİTESİ </w:t>
          </w:r>
        </w:p>
        <w:p w:rsidR="005642FB" w:rsidRPr="004272E5" w:rsidRDefault="0086318A" w:rsidP="0086318A">
          <w:pPr>
            <w:pStyle w:val="stBilgi"/>
            <w:jc w:val="center"/>
            <w:rPr>
              <w:b/>
              <w:sz w:val="22"/>
            </w:rPr>
          </w:pPr>
          <w:r>
            <w:rPr>
              <w:b/>
              <w:sz w:val="22"/>
            </w:rPr>
            <w:t>MÜHENDİSLİK VE DOĞA BİLİMLERİ FAKÜLTESİ</w:t>
          </w:r>
          <w:r w:rsidRPr="004272E5">
            <w:rPr>
              <w:b/>
              <w:sz w:val="22"/>
            </w:rPr>
            <w:t xml:space="preserve"> </w:t>
          </w:r>
          <w:r w:rsidR="005642FB" w:rsidRPr="004272E5">
            <w:rPr>
              <w:b/>
              <w:sz w:val="22"/>
            </w:rPr>
            <w:t>TOPLANTI TUTANAĞI</w:t>
          </w:r>
        </w:p>
      </w:tc>
      <w:tc>
        <w:tcPr>
          <w:tcW w:w="2126" w:type="dxa"/>
          <w:vAlign w:val="center"/>
        </w:tcPr>
        <w:p w:rsidR="005642FB" w:rsidRPr="004272E5" w:rsidRDefault="005642FB" w:rsidP="00DD077F">
          <w:pPr>
            <w:pStyle w:val="stBilgi"/>
            <w:jc w:val="center"/>
            <w:rPr>
              <w:sz w:val="22"/>
            </w:rPr>
          </w:pPr>
          <w:r w:rsidRPr="004272E5">
            <w:rPr>
              <w:sz w:val="22"/>
            </w:rPr>
            <w:t>Toplantı No</w:t>
          </w:r>
        </w:p>
      </w:tc>
      <w:tc>
        <w:tcPr>
          <w:tcW w:w="1696" w:type="dxa"/>
          <w:vAlign w:val="center"/>
        </w:tcPr>
        <w:p w:rsidR="005642FB" w:rsidRPr="004272E5" w:rsidRDefault="00977A85" w:rsidP="00DD077F">
          <w:pPr>
            <w:pStyle w:val="stBilgi"/>
            <w:jc w:val="center"/>
            <w:rPr>
              <w:sz w:val="22"/>
            </w:rPr>
          </w:pPr>
          <w:r>
            <w:rPr>
              <w:sz w:val="22"/>
            </w:rPr>
            <w:t>1</w:t>
          </w:r>
        </w:p>
      </w:tc>
    </w:tr>
    <w:tr w:rsidR="005642FB" w:rsidTr="00F30B17">
      <w:tc>
        <w:tcPr>
          <w:tcW w:w="1413" w:type="dxa"/>
          <w:vMerge/>
          <w:vAlign w:val="center"/>
        </w:tcPr>
        <w:p w:rsidR="005642FB" w:rsidRDefault="005642FB" w:rsidP="00DD077F">
          <w:pPr>
            <w:pStyle w:val="stBilgi"/>
            <w:jc w:val="center"/>
          </w:pPr>
        </w:p>
      </w:tc>
      <w:tc>
        <w:tcPr>
          <w:tcW w:w="3827" w:type="dxa"/>
          <w:vMerge/>
          <w:vAlign w:val="center"/>
        </w:tcPr>
        <w:p w:rsidR="005642FB" w:rsidRPr="004272E5" w:rsidRDefault="005642FB" w:rsidP="00DD077F">
          <w:pPr>
            <w:pStyle w:val="stBilgi"/>
            <w:jc w:val="center"/>
            <w:rPr>
              <w:sz w:val="22"/>
            </w:rPr>
          </w:pPr>
        </w:p>
      </w:tc>
      <w:tc>
        <w:tcPr>
          <w:tcW w:w="2126" w:type="dxa"/>
          <w:vAlign w:val="center"/>
        </w:tcPr>
        <w:p w:rsidR="005642FB" w:rsidRPr="004272E5" w:rsidRDefault="005642FB" w:rsidP="00DD077F">
          <w:pPr>
            <w:pStyle w:val="stBilgi"/>
            <w:jc w:val="center"/>
            <w:rPr>
              <w:sz w:val="22"/>
            </w:rPr>
          </w:pPr>
          <w:r w:rsidRPr="004272E5">
            <w:rPr>
              <w:sz w:val="22"/>
            </w:rPr>
            <w:t>Toplantı Tarihi</w:t>
          </w:r>
        </w:p>
      </w:tc>
      <w:tc>
        <w:tcPr>
          <w:tcW w:w="1696" w:type="dxa"/>
          <w:vAlign w:val="center"/>
        </w:tcPr>
        <w:p w:rsidR="005642FB" w:rsidRPr="00BE63D8" w:rsidRDefault="00E9220E" w:rsidP="00DD077F">
          <w:pPr>
            <w:pStyle w:val="stBilgi"/>
            <w:jc w:val="center"/>
            <w:rPr>
              <w:color w:val="000000" w:themeColor="text1"/>
              <w:sz w:val="22"/>
            </w:rPr>
          </w:pPr>
          <w:r>
            <w:rPr>
              <w:color w:val="000000" w:themeColor="text1"/>
              <w:sz w:val="22"/>
            </w:rPr>
            <w:t>26.10</w:t>
          </w:r>
          <w:r w:rsidR="00A30F8D" w:rsidRPr="00BE63D8">
            <w:rPr>
              <w:color w:val="000000" w:themeColor="text1"/>
              <w:sz w:val="22"/>
            </w:rPr>
            <w:t>.2026</w:t>
          </w:r>
        </w:p>
      </w:tc>
    </w:tr>
    <w:tr w:rsidR="005642FB" w:rsidTr="00F30B17">
      <w:tc>
        <w:tcPr>
          <w:tcW w:w="1413" w:type="dxa"/>
          <w:vMerge/>
          <w:vAlign w:val="center"/>
        </w:tcPr>
        <w:p w:rsidR="005642FB" w:rsidRDefault="005642FB" w:rsidP="00DD077F">
          <w:pPr>
            <w:pStyle w:val="stBilgi"/>
            <w:jc w:val="center"/>
          </w:pPr>
        </w:p>
      </w:tc>
      <w:tc>
        <w:tcPr>
          <w:tcW w:w="3827" w:type="dxa"/>
          <w:vMerge/>
          <w:vAlign w:val="center"/>
        </w:tcPr>
        <w:p w:rsidR="005642FB" w:rsidRPr="004272E5" w:rsidRDefault="005642FB" w:rsidP="00DD077F">
          <w:pPr>
            <w:pStyle w:val="stBilgi"/>
            <w:jc w:val="center"/>
            <w:rPr>
              <w:sz w:val="22"/>
            </w:rPr>
          </w:pPr>
        </w:p>
      </w:tc>
      <w:tc>
        <w:tcPr>
          <w:tcW w:w="2126" w:type="dxa"/>
          <w:vAlign w:val="center"/>
        </w:tcPr>
        <w:p w:rsidR="005642FB" w:rsidRPr="004272E5" w:rsidRDefault="005642FB" w:rsidP="00DD077F">
          <w:pPr>
            <w:pStyle w:val="stBilgi"/>
            <w:jc w:val="center"/>
            <w:rPr>
              <w:sz w:val="22"/>
            </w:rPr>
          </w:pPr>
          <w:r w:rsidRPr="004272E5">
            <w:rPr>
              <w:sz w:val="22"/>
            </w:rPr>
            <w:t>Toplantı Yeri</w:t>
          </w:r>
        </w:p>
      </w:tc>
      <w:tc>
        <w:tcPr>
          <w:tcW w:w="1696" w:type="dxa"/>
          <w:vAlign w:val="center"/>
        </w:tcPr>
        <w:p w:rsidR="005642FB" w:rsidRPr="00BE63D8" w:rsidRDefault="00066D61" w:rsidP="00DD077F">
          <w:pPr>
            <w:pStyle w:val="stBilgi"/>
            <w:jc w:val="center"/>
            <w:rPr>
              <w:color w:val="000000" w:themeColor="text1"/>
              <w:sz w:val="22"/>
            </w:rPr>
          </w:pPr>
          <w:r w:rsidRPr="00BE63D8">
            <w:rPr>
              <w:color w:val="000000" w:themeColor="text1"/>
            </w:rPr>
            <w:t>E4 Blok Aziz Ertunç Amfisi</w:t>
          </w:r>
        </w:p>
      </w:tc>
    </w:tr>
    <w:tr w:rsidR="005642FB" w:rsidTr="00F30B17">
      <w:tc>
        <w:tcPr>
          <w:tcW w:w="1413" w:type="dxa"/>
          <w:vMerge/>
          <w:vAlign w:val="center"/>
        </w:tcPr>
        <w:p w:rsidR="005642FB" w:rsidRDefault="005642FB" w:rsidP="00DD077F">
          <w:pPr>
            <w:pStyle w:val="stBilgi"/>
            <w:jc w:val="center"/>
          </w:pPr>
        </w:p>
      </w:tc>
      <w:tc>
        <w:tcPr>
          <w:tcW w:w="3827" w:type="dxa"/>
          <w:vMerge/>
          <w:vAlign w:val="center"/>
        </w:tcPr>
        <w:p w:rsidR="005642FB" w:rsidRPr="004272E5" w:rsidRDefault="005642FB" w:rsidP="00DD077F">
          <w:pPr>
            <w:pStyle w:val="stBilgi"/>
            <w:jc w:val="center"/>
            <w:rPr>
              <w:sz w:val="22"/>
            </w:rPr>
          </w:pPr>
        </w:p>
      </w:tc>
      <w:tc>
        <w:tcPr>
          <w:tcW w:w="2126" w:type="dxa"/>
          <w:vAlign w:val="center"/>
        </w:tcPr>
        <w:p w:rsidR="005642FB" w:rsidRPr="004272E5" w:rsidRDefault="005642FB" w:rsidP="00DD077F">
          <w:pPr>
            <w:pStyle w:val="stBilgi"/>
            <w:jc w:val="center"/>
            <w:rPr>
              <w:sz w:val="22"/>
            </w:rPr>
          </w:pPr>
          <w:r>
            <w:rPr>
              <w:sz w:val="22"/>
            </w:rPr>
            <w:t>Katılımcı Sayısı</w:t>
          </w:r>
        </w:p>
      </w:tc>
      <w:tc>
        <w:tcPr>
          <w:tcW w:w="1696" w:type="dxa"/>
          <w:vAlign w:val="center"/>
        </w:tcPr>
        <w:p w:rsidR="005642FB" w:rsidRPr="00BE63D8" w:rsidRDefault="00081C23" w:rsidP="00DD077F">
          <w:pPr>
            <w:pStyle w:val="stBilgi"/>
            <w:jc w:val="center"/>
            <w:rPr>
              <w:color w:val="000000" w:themeColor="text1"/>
              <w:sz w:val="22"/>
            </w:rPr>
          </w:pPr>
          <w:r>
            <w:rPr>
              <w:color w:val="000000" w:themeColor="text1"/>
              <w:sz w:val="22"/>
            </w:rPr>
            <w:t>13</w:t>
          </w:r>
        </w:p>
      </w:tc>
    </w:tr>
  </w:tbl>
  <w:p w:rsidR="004974B7" w:rsidRDefault="004974B7">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E0F82"/>
    <w:multiLevelType w:val="multilevel"/>
    <w:tmpl w:val="3A7E8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DB1787"/>
    <w:multiLevelType w:val="hybridMultilevel"/>
    <w:tmpl w:val="3FB45000"/>
    <w:lvl w:ilvl="0" w:tplc="AD80BA4A">
      <w:start w:val="26"/>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96C0EEB"/>
    <w:multiLevelType w:val="hybridMultilevel"/>
    <w:tmpl w:val="03C61E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DCC6C1A"/>
    <w:multiLevelType w:val="hybridMultilevel"/>
    <w:tmpl w:val="E0E8A4C2"/>
    <w:lvl w:ilvl="0" w:tplc="94888A80">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FAB376A"/>
    <w:multiLevelType w:val="hybridMultilevel"/>
    <w:tmpl w:val="042C6E4A"/>
    <w:lvl w:ilvl="0" w:tplc="041F000F">
      <w:start w:val="1"/>
      <w:numFmt w:val="decimal"/>
      <w:lvlText w:val="%1."/>
      <w:lvlJc w:val="left"/>
      <w:pPr>
        <w:ind w:left="360" w:hanging="360"/>
      </w:pPr>
      <w:rPr>
        <w:rFonts w:hint="default"/>
      </w:rPr>
    </w:lvl>
    <w:lvl w:ilvl="1" w:tplc="6464CDC2">
      <w:start w:val="2017"/>
      <w:numFmt w:val="decimal"/>
      <w:lvlText w:val="%2"/>
      <w:lvlJc w:val="left"/>
      <w:pPr>
        <w:ind w:left="1342" w:hanging="480"/>
      </w:pPr>
      <w:rPr>
        <w:rFonts w:eastAsia="Calibri" w:hint="default"/>
        <w:sz w:val="24"/>
      </w:r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F56"/>
    <w:rsid w:val="00053302"/>
    <w:rsid w:val="00062E20"/>
    <w:rsid w:val="00066D61"/>
    <w:rsid w:val="000721EF"/>
    <w:rsid w:val="00081C23"/>
    <w:rsid w:val="000A321F"/>
    <w:rsid w:val="000A6748"/>
    <w:rsid w:val="000D10E2"/>
    <w:rsid w:val="001361E7"/>
    <w:rsid w:val="00163F93"/>
    <w:rsid w:val="0019063C"/>
    <w:rsid w:val="001C6EB5"/>
    <w:rsid w:val="001D0362"/>
    <w:rsid w:val="001D37CE"/>
    <w:rsid w:val="00216F95"/>
    <w:rsid w:val="002E14AB"/>
    <w:rsid w:val="002F343F"/>
    <w:rsid w:val="00307678"/>
    <w:rsid w:val="00355624"/>
    <w:rsid w:val="00382EF2"/>
    <w:rsid w:val="003B6121"/>
    <w:rsid w:val="003E65A2"/>
    <w:rsid w:val="00402168"/>
    <w:rsid w:val="004272E5"/>
    <w:rsid w:val="004974B7"/>
    <w:rsid w:val="0050737B"/>
    <w:rsid w:val="00547DC7"/>
    <w:rsid w:val="005642FB"/>
    <w:rsid w:val="00580246"/>
    <w:rsid w:val="005C69D4"/>
    <w:rsid w:val="005E4B9B"/>
    <w:rsid w:val="0065221E"/>
    <w:rsid w:val="00656511"/>
    <w:rsid w:val="00667EAE"/>
    <w:rsid w:val="006A35EF"/>
    <w:rsid w:val="006C0FC9"/>
    <w:rsid w:val="006D67A3"/>
    <w:rsid w:val="0072582E"/>
    <w:rsid w:val="00727F81"/>
    <w:rsid w:val="00776C80"/>
    <w:rsid w:val="0078200D"/>
    <w:rsid w:val="0079036F"/>
    <w:rsid w:val="007C4E88"/>
    <w:rsid w:val="00814613"/>
    <w:rsid w:val="0086318A"/>
    <w:rsid w:val="00865510"/>
    <w:rsid w:val="00892AB0"/>
    <w:rsid w:val="008C237B"/>
    <w:rsid w:val="008C3336"/>
    <w:rsid w:val="008F6696"/>
    <w:rsid w:val="00917A8B"/>
    <w:rsid w:val="00917C90"/>
    <w:rsid w:val="009676B6"/>
    <w:rsid w:val="00977A85"/>
    <w:rsid w:val="00994382"/>
    <w:rsid w:val="009E4E8D"/>
    <w:rsid w:val="009E5010"/>
    <w:rsid w:val="009E610C"/>
    <w:rsid w:val="00A12959"/>
    <w:rsid w:val="00A212F6"/>
    <w:rsid w:val="00A30F8D"/>
    <w:rsid w:val="00A615B0"/>
    <w:rsid w:val="00A75A43"/>
    <w:rsid w:val="00AC0295"/>
    <w:rsid w:val="00AD6A59"/>
    <w:rsid w:val="00AE2D86"/>
    <w:rsid w:val="00AE4702"/>
    <w:rsid w:val="00AF5E44"/>
    <w:rsid w:val="00B01D3D"/>
    <w:rsid w:val="00B421EF"/>
    <w:rsid w:val="00B60305"/>
    <w:rsid w:val="00B8574D"/>
    <w:rsid w:val="00BE63D8"/>
    <w:rsid w:val="00BE75E4"/>
    <w:rsid w:val="00C258E7"/>
    <w:rsid w:val="00C5169A"/>
    <w:rsid w:val="00CC1DBD"/>
    <w:rsid w:val="00CF486E"/>
    <w:rsid w:val="00D54CF7"/>
    <w:rsid w:val="00D62A32"/>
    <w:rsid w:val="00D97E0A"/>
    <w:rsid w:val="00DD077F"/>
    <w:rsid w:val="00E71A38"/>
    <w:rsid w:val="00E76F2D"/>
    <w:rsid w:val="00E77F56"/>
    <w:rsid w:val="00E824F1"/>
    <w:rsid w:val="00E8737A"/>
    <w:rsid w:val="00E9220E"/>
    <w:rsid w:val="00EA38F1"/>
    <w:rsid w:val="00EC784D"/>
    <w:rsid w:val="00ED5832"/>
    <w:rsid w:val="00EE5BC8"/>
    <w:rsid w:val="00EF0CDD"/>
    <w:rsid w:val="00F06B92"/>
    <w:rsid w:val="00F30B17"/>
    <w:rsid w:val="00F36D9C"/>
    <w:rsid w:val="00F666CB"/>
    <w:rsid w:val="00F87AE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2F5842"/>
  <w15:chartTrackingRefBased/>
  <w15:docId w15:val="{83D80DF7-1ABC-4CB0-A91D-CDD961302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4B7"/>
    <w:pPr>
      <w:spacing w:after="0" w:line="240" w:lineRule="auto"/>
      <w:jc w:val="both"/>
    </w:pPr>
    <w:rPr>
      <w:rFonts w:ascii="Times New Roman" w:eastAsia="Times New Roman" w:hAnsi="Times New Roman" w:cs="Times New Roman"/>
      <w:sz w:val="24"/>
      <w:szCs w:val="24"/>
      <w:lang w:eastAsia="tr-TR"/>
    </w:rPr>
  </w:style>
  <w:style w:type="paragraph" w:styleId="Balk2">
    <w:name w:val="heading 2"/>
    <w:basedOn w:val="Normal"/>
    <w:next w:val="Normal"/>
    <w:link w:val="Balk2Char"/>
    <w:uiPriority w:val="9"/>
    <w:unhideWhenUsed/>
    <w:qFormat/>
    <w:rsid w:val="00AE2D86"/>
    <w:pPr>
      <w:keepNext/>
      <w:keepLines/>
      <w:spacing w:before="40"/>
      <w:jc w:val="left"/>
      <w:outlineLvl w:val="1"/>
    </w:pPr>
    <w:rPr>
      <w:rFonts w:asciiTheme="majorHAnsi" w:eastAsiaTheme="majorEastAsia" w:hAnsiTheme="majorHAnsi" w:cstheme="majorBidi"/>
      <w:color w:val="2E74B5" w:themeColor="accent1" w:themeShade="BF"/>
      <w:kern w:val="2"/>
      <w:sz w:val="26"/>
      <w:szCs w:val="26"/>
      <w:lang w:eastAsia="en-US"/>
      <w14:ligatures w14:val="standardContextual"/>
    </w:rPr>
  </w:style>
  <w:style w:type="paragraph" w:styleId="Balk3">
    <w:name w:val="heading 3"/>
    <w:basedOn w:val="Normal"/>
    <w:next w:val="Normal"/>
    <w:link w:val="Balk3Char"/>
    <w:uiPriority w:val="9"/>
    <w:semiHidden/>
    <w:unhideWhenUsed/>
    <w:qFormat/>
    <w:rsid w:val="00977A85"/>
    <w:pPr>
      <w:keepNext/>
      <w:keepLines/>
      <w:spacing w:before="40"/>
      <w:outlineLvl w:val="2"/>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bodytextindent">
    <w:name w:val="msobodytextindent"/>
    <w:basedOn w:val="Normal"/>
    <w:uiPriority w:val="99"/>
    <w:rsid w:val="004974B7"/>
    <w:rPr>
      <w:szCs w:val="20"/>
    </w:rPr>
  </w:style>
  <w:style w:type="table" w:styleId="TabloKlavuzu">
    <w:name w:val="Table Grid"/>
    <w:basedOn w:val="NormalTablo"/>
    <w:uiPriority w:val="59"/>
    <w:rsid w:val="00497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974B7"/>
    <w:pPr>
      <w:tabs>
        <w:tab w:val="center" w:pos="4536"/>
        <w:tab w:val="right" w:pos="9072"/>
      </w:tabs>
    </w:pPr>
  </w:style>
  <w:style w:type="character" w:customStyle="1" w:styleId="stBilgiChar">
    <w:name w:val="Üst Bilgi Char"/>
    <w:basedOn w:val="VarsaylanParagrafYazTipi"/>
    <w:link w:val="stBilgi"/>
    <w:uiPriority w:val="99"/>
    <w:rsid w:val="004974B7"/>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4974B7"/>
    <w:pPr>
      <w:tabs>
        <w:tab w:val="center" w:pos="4536"/>
        <w:tab w:val="right" w:pos="9072"/>
      </w:tabs>
    </w:pPr>
  </w:style>
  <w:style w:type="character" w:customStyle="1" w:styleId="AltBilgiChar">
    <w:name w:val="Alt Bilgi Char"/>
    <w:basedOn w:val="VarsaylanParagrafYazTipi"/>
    <w:link w:val="AltBilgi"/>
    <w:uiPriority w:val="99"/>
    <w:rsid w:val="004974B7"/>
    <w:rPr>
      <w:rFonts w:ascii="Times New Roman" w:eastAsia="Times New Roman" w:hAnsi="Times New Roman" w:cs="Times New Roman"/>
      <w:sz w:val="24"/>
      <w:szCs w:val="24"/>
      <w:lang w:eastAsia="tr-TR"/>
    </w:rPr>
  </w:style>
  <w:style w:type="character" w:customStyle="1" w:styleId="Balk2Char">
    <w:name w:val="Başlık 2 Char"/>
    <w:basedOn w:val="VarsaylanParagrafYazTipi"/>
    <w:link w:val="Balk2"/>
    <w:uiPriority w:val="9"/>
    <w:rsid w:val="00AE2D86"/>
    <w:rPr>
      <w:rFonts w:asciiTheme="majorHAnsi" w:eastAsiaTheme="majorEastAsia" w:hAnsiTheme="majorHAnsi" w:cstheme="majorBidi"/>
      <w:color w:val="2E74B5" w:themeColor="accent1" w:themeShade="BF"/>
      <w:kern w:val="2"/>
      <w:sz w:val="26"/>
      <w:szCs w:val="26"/>
      <w14:ligatures w14:val="standardContextual"/>
    </w:rPr>
  </w:style>
  <w:style w:type="paragraph" w:styleId="NormalWeb">
    <w:name w:val="Normal (Web)"/>
    <w:basedOn w:val="Normal"/>
    <w:uiPriority w:val="99"/>
    <w:unhideWhenUsed/>
    <w:rsid w:val="00AE2D86"/>
    <w:pPr>
      <w:spacing w:before="100" w:beforeAutospacing="1" w:after="100" w:afterAutospacing="1"/>
      <w:jc w:val="left"/>
    </w:pPr>
    <w:rPr>
      <w:lang w:eastAsia="en-US"/>
    </w:rPr>
  </w:style>
  <w:style w:type="character" w:customStyle="1" w:styleId="fontstyle01">
    <w:name w:val="fontstyle01"/>
    <w:basedOn w:val="VarsaylanParagrafYazTipi"/>
    <w:rsid w:val="00053302"/>
    <w:rPr>
      <w:rFonts w:ascii="Calibri" w:hAnsi="Calibri" w:cs="Calibri" w:hint="default"/>
      <w:b w:val="0"/>
      <w:bCs w:val="0"/>
      <w:i w:val="0"/>
      <w:iCs w:val="0"/>
      <w:color w:val="000000"/>
      <w:sz w:val="22"/>
      <w:szCs w:val="22"/>
    </w:rPr>
  </w:style>
  <w:style w:type="paragraph" w:styleId="ListeParagraf">
    <w:name w:val="List Paragraph"/>
    <w:basedOn w:val="Normal"/>
    <w:uiPriority w:val="34"/>
    <w:qFormat/>
    <w:rsid w:val="00EF0CDD"/>
    <w:pPr>
      <w:ind w:left="720"/>
      <w:contextualSpacing/>
    </w:pPr>
  </w:style>
  <w:style w:type="character" w:customStyle="1" w:styleId="Balk3Char">
    <w:name w:val="Başlık 3 Char"/>
    <w:basedOn w:val="VarsaylanParagrafYazTipi"/>
    <w:link w:val="Balk3"/>
    <w:uiPriority w:val="9"/>
    <w:semiHidden/>
    <w:rsid w:val="00977A85"/>
    <w:rPr>
      <w:rFonts w:asciiTheme="majorHAnsi" w:eastAsiaTheme="majorEastAsia" w:hAnsiTheme="majorHAnsi" w:cstheme="majorBidi"/>
      <w:color w:val="1F4D78" w:themeColor="accent1" w:themeShade="7F"/>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059082">
      <w:bodyDiv w:val="1"/>
      <w:marLeft w:val="0"/>
      <w:marRight w:val="0"/>
      <w:marTop w:val="0"/>
      <w:marBottom w:val="0"/>
      <w:divBdr>
        <w:top w:val="none" w:sz="0" w:space="0" w:color="auto"/>
        <w:left w:val="none" w:sz="0" w:space="0" w:color="auto"/>
        <w:bottom w:val="none" w:sz="0" w:space="0" w:color="auto"/>
        <w:right w:val="none" w:sz="0" w:space="0" w:color="auto"/>
      </w:divBdr>
    </w:div>
    <w:div w:id="1672174342">
      <w:bodyDiv w:val="1"/>
      <w:marLeft w:val="0"/>
      <w:marRight w:val="0"/>
      <w:marTop w:val="0"/>
      <w:marBottom w:val="0"/>
      <w:divBdr>
        <w:top w:val="none" w:sz="0" w:space="0" w:color="auto"/>
        <w:left w:val="none" w:sz="0" w:space="0" w:color="auto"/>
        <w:bottom w:val="none" w:sz="0" w:space="0" w:color="auto"/>
        <w:right w:val="none" w:sz="0" w:space="0" w:color="auto"/>
      </w:divBdr>
    </w:div>
    <w:div w:id="199821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1129</Words>
  <Characters>6440</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TOSHIBA</cp:lastModifiedBy>
  <cp:revision>3</cp:revision>
  <dcterms:created xsi:type="dcterms:W3CDTF">2026-10-27T07:58:00Z</dcterms:created>
  <dcterms:modified xsi:type="dcterms:W3CDTF">2026-10-27T08:50:00Z</dcterms:modified>
</cp:coreProperties>
</file>