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488754A9" w14:textId="77777777" w:rsidTr="00DD077F">
        <w:tc>
          <w:tcPr>
            <w:tcW w:w="9062" w:type="dxa"/>
          </w:tcPr>
          <w:p w14:paraId="55EEE300" w14:textId="77777777" w:rsidR="004974B7" w:rsidRPr="00D8396F" w:rsidRDefault="004974B7" w:rsidP="007F36D1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2A31D91C" w14:textId="77777777" w:rsidTr="00DD077F">
        <w:tc>
          <w:tcPr>
            <w:tcW w:w="9062" w:type="dxa"/>
          </w:tcPr>
          <w:p w14:paraId="0AC7B32F" w14:textId="204B668F" w:rsidR="004974B7" w:rsidRPr="003355F8" w:rsidRDefault="00AD5F61" w:rsidP="001A208D">
            <w:pPr>
              <w:pStyle w:val="NormalWeb"/>
              <w:jc w:val="both"/>
            </w:pPr>
            <w:r>
              <w:t xml:space="preserve">MÜDEK </w:t>
            </w:r>
            <w:r w:rsidR="00D44FA6">
              <w:t xml:space="preserve">ve FEDEK </w:t>
            </w:r>
            <w:r>
              <w:t>başvurusu yapa</w:t>
            </w:r>
            <w:r w:rsidR="001A208D">
              <w:t>n/yapacak</w:t>
            </w:r>
            <w:r>
              <w:t xml:space="preserve"> bölümler</w:t>
            </w:r>
            <w:r w:rsidR="00CD7985">
              <w:t xml:space="preserve"> ve </w:t>
            </w:r>
            <w:r w:rsidR="00D44FA6">
              <w:t xml:space="preserve">tüm bölümlerin kalite komisyon temsilcileri </w:t>
            </w:r>
            <w:r w:rsidR="00CD7985">
              <w:t xml:space="preserve">ile </w:t>
            </w:r>
            <w:r>
              <w:t xml:space="preserve">toplantı </w:t>
            </w:r>
          </w:p>
        </w:tc>
      </w:tr>
    </w:tbl>
    <w:p w14:paraId="5562C224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57810446" w14:textId="77777777" w:rsidTr="00DD077F">
        <w:tc>
          <w:tcPr>
            <w:tcW w:w="9067" w:type="dxa"/>
            <w:gridSpan w:val="2"/>
          </w:tcPr>
          <w:p w14:paraId="48BEB70B" w14:textId="77777777" w:rsidR="004974B7" w:rsidRPr="0045181E" w:rsidRDefault="004974B7" w:rsidP="007F36D1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B862B0" w:rsidRPr="0045181E" w14:paraId="359ACB54" w14:textId="77777777" w:rsidTr="00DD077F">
        <w:tc>
          <w:tcPr>
            <w:tcW w:w="421" w:type="dxa"/>
          </w:tcPr>
          <w:p w14:paraId="0B8DE51F" w14:textId="77777777" w:rsidR="00B862B0" w:rsidRPr="0045181E" w:rsidRDefault="00B862B0" w:rsidP="00B862B0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5D9B9B1F" w14:textId="1D89FC38" w:rsidR="00B862B0" w:rsidRPr="0045181E" w:rsidRDefault="00B862B0" w:rsidP="00B862B0">
            <w:pPr>
              <w:pStyle w:val="NormalWeb"/>
              <w:jc w:val="both"/>
            </w:pPr>
            <w:r>
              <w:t xml:space="preserve">MÜDEK ve </w:t>
            </w:r>
            <w:proofErr w:type="spellStart"/>
            <w:r>
              <w:t>FEDEK’e</w:t>
            </w:r>
            <w:proofErr w:type="spellEnd"/>
            <w:r>
              <w:t xml:space="preserve"> yeni başvuracak bölümler için bilgilendirme</w:t>
            </w:r>
          </w:p>
        </w:tc>
      </w:tr>
      <w:tr w:rsidR="00B862B0" w:rsidRPr="0045181E" w14:paraId="28227DF4" w14:textId="77777777" w:rsidTr="00DD077F">
        <w:tc>
          <w:tcPr>
            <w:tcW w:w="421" w:type="dxa"/>
          </w:tcPr>
          <w:p w14:paraId="775771FF" w14:textId="77777777" w:rsidR="00B862B0" w:rsidRPr="0045181E" w:rsidRDefault="00B862B0" w:rsidP="00B862B0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0BD458F" w14:textId="519DBB92" w:rsidR="00B862B0" w:rsidRDefault="00B862B0" w:rsidP="00B862B0">
            <w:pPr>
              <w:pStyle w:val="NormalWeb"/>
              <w:jc w:val="both"/>
            </w:pPr>
            <w:r>
              <w:t>Fakültemize ait Bitirme Ödevi ve Tasarım Projesi Yönergesinin revize edilmesi ile ilgili bilgi ve taleplerin görüşülmesi</w:t>
            </w:r>
          </w:p>
        </w:tc>
      </w:tr>
      <w:tr w:rsidR="00B862B0" w:rsidRPr="0045181E" w14:paraId="3E04C273" w14:textId="77777777" w:rsidTr="00DD077F">
        <w:tc>
          <w:tcPr>
            <w:tcW w:w="421" w:type="dxa"/>
          </w:tcPr>
          <w:p w14:paraId="2A617D12" w14:textId="77777777" w:rsidR="00B862B0" w:rsidRPr="0045181E" w:rsidRDefault="00B862B0" w:rsidP="00B862B0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907DF0C" w14:textId="2B31B7F7" w:rsidR="00B862B0" w:rsidRDefault="00B862B0" w:rsidP="00B862B0">
            <w:pPr>
              <w:rPr>
                <w:lang w:eastAsia="en-US"/>
              </w:rPr>
            </w:pPr>
            <w:r>
              <w:t>Ders Bilgi Paketleri ve AKTS İş Yükü Kontrol ve Güncellemeleri ile ilgili bilgi ve taleplerin görüşülmesi</w:t>
            </w:r>
          </w:p>
        </w:tc>
      </w:tr>
      <w:tr w:rsidR="00B862B0" w:rsidRPr="0045181E" w14:paraId="74BCC233" w14:textId="77777777" w:rsidTr="00DD077F">
        <w:tc>
          <w:tcPr>
            <w:tcW w:w="421" w:type="dxa"/>
          </w:tcPr>
          <w:p w14:paraId="3AB906DC" w14:textId="77777777" w:rsidR="00B862B0" w:rsidRPr="0045181E" w:rsidRDefault="00B862B0" w:rsidP="00B862B0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6748F3C5" w14:textId="2D6B5619" w:rsidR="00B862B0" w:rsidRDefault="00B862B0" w:rsidP="00B862B0">
            <w:r>
              <w:t>Bölümlerin kalite web sayfalarının güncel tutulması</w:t>
            </w:r>
          </w:p>
        </w:tc>
      </w:tr>
      <w:tr w:rsidR="00B862B0" w:rsidRPr="0045181E" w14:paraId="5B2263AC" w14:textId="77777777" w:rsidTr="00DD077F">
        <w:tc>
          <w:tcPr>
            <w:tcW w:w="421" w:type="dxa"/>
          </w:tcPr>
          <w:p w14:paraId="03318A16" w14:textId="77777777" w:rsidR="00B862B0" w:rsidRPr="0045181E" w:rsidRDefault="00B862B0" w:rsidP="00B862B0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E8B254B" w14:textId="09D2CEFB" w:rsidR="00B862B0" w:rsidRDefault="00B862B0" w:rsidP="00B862B0">
            <w:r>
              <w:t>Dilek ve Temenniler</w:t>
            </w:r>
          </w:p>
        </w:tc>
      </w:tr>
    </w:tbl>
    <w:p w14:paraId="0E7731E8" w14:textId="275FECF8" w:rsidR="004974B7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709DFA9A" w14:textId="77777777" w:rsidTr="00DE0614">
        <w:tc>
          <w:tcPr>
            <w:tcW w:w="9062" w:type="dxa"/>
          </w:tcPr>
          <w:p w14:paraId="0DC24356" w14:textId="77777777" w:rsidR="004974B7" w:rsidRPr="0045181E" w:rsidRDefault="004974B7" w:rsidP="007F36D1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9D4DF4" w:rsidRPr="0045181E" w14:paraId="629BC441" w14:textId="77777777" w:rsidTr="00DE0614">
        <w:trPr>
          <w:trHeight w:val="4064"/>
        </w:trPr>
        <w:tc>
          <w:tcPr>
            <w:tcW w:w="9062" w:type="dxa"/>
          </w:tcPr>
          <w:p w14:paraId="4C3B0728" w14:textId="77777777" w:rsidR="009D4DF4" w:rsidRDefault="009D4DF4" w:rsidP="009D4DF4">
            <w:pPr>
              <w:spacing w:after="160" w:line="259" w:lineRule="auto"/>
            </w:pPr>
          </w:p>
          <w:p w14:paraId="393B6F6A" w14:textId="77777777" w:rsidR="009D4DF4" w:rsidRPr="009D4DF4" w:rsidRDefault="009D4DF4" w:rsidP="009D4DF4">
            <w:pPr>
              <w:pStyle w:val="ListeParagraf"/>
              <w:numPr>
                <w:ilvl w:val="0"/>
                <w:numId w:val="7"/>
              </w:num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9D4DF4">
              <w:rPr>
                <w:b/>
              </w:rPr>
              <w:t xml:space="preserve">MÜDEK ve </w:t>
            </w:r>
            <w:proofErr w:type="spellStart"/>
            <w:r w:rsidRPr="009D4DF4">
              <w:rPr>
                <w:b/>
              </w:rPr>
              <w:t>FEDEK’e</w:t>
            </w:r>
            <w:proofErr w:type="spellEnd"/>
            <w:r w:rsidRPr="009D4DF4">
              <w:rPr>
                <w:b/>
              </w:rPr>
              <w:t xml:space="preserve"> yeni başvuracak bölümler için bilgilendirme</w:t>
            </w:r>
          </w:p>
          <w:p w14:paraId="48BAF6F5" w14:textId="29B2A948" w:rsidR="00DA4AF9" w:rsidRDefault="009D4DF4" w:rsidP="00DA4AF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D4DF4">
              <w:rPr>
                <w:rFonts w:eastAsia="Calibri"/>
                <w:lang w:eastAsia="en-US"/>
              </w:rPr>
              <w:t>2025-2026 değerlend</w:t>
            </w:r>
            <w:r>
              <w:rPr>
                <w:rFonts w:eastAsia="Calibri"/>
                <w:lang w:eastAsia="en-US"/>
              </w:rPr>
              <w:t xml:space="preserve">irme döneminde MÜDEK tarafından fakültemizde değerlendirilen bölümler hakkında bilgi verildi. </w:t>
            </w:r>
            <w:r w:rsidRPr="009D4DF4">
              <w:rPr>
                <w:rFonts w:eastAsia="Calibri"/>
                <w:lang w:eastAsia="en-US"/>
              </w:rPr>
              <w:t>Raporla Ara Değerlendirmesi için başvurusu yapılan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9D4DF4">
              <w:rPr>
                <w:rFonts w:eastAsia="Calibri"/>
                <w:lang w:eastAsia="en-US"/>
              </w:rPr>
              <w:t xml:space="preserve"> Makine Mühendisliği </w:t>
            </w:r>
            <w:r>
              <w:rPr>
                <w:rFonts w:eastAsia="Calibri"/>
                <w:lang w:eastAsia="en-US"/>
              </w:rPr>
              <w:t xml:space="preserve">ve </w:t>
            </w:r>
            <w:r w:rsidRPr="009D4DF4">
              <w:rPr>
                <w:rFonts w:eastAsia="Calibri"/>
                <w:lang w:eastAsia="en-US"/>
              </w:rPr>
              <w:t xml:space="preserve">Tekstil Mühendisliği </w:t>
            </w:r>
            <w:r>
              <w:rPr>
                <w:rFonts w:eastAsia="Calibri"/>
                <w:lang w:eastAsia="en-US"/>
              </w:rPr>
              <w:t xml:space="preserve">ile </w:t>
            </w:r>
            <w:r w:rsidRPr="009D4DF4">
              <w:rPr>
                <w:rFonts w:eastAsia="Calibri"/>
                <w:lang w:eastAsia="en-US"/>
              </w:rPr>
              <w:t>İlk kez Genel Değer</w:t>
            </w:r>
            <w:r>
              <w:rPr>
                <w:rFonts w:eastAsia="Calibri"/>
                <w:lang w:eastAsia="en-US"/>
              </w:rPr>
              <w:t xml:space="preserve">lendirme için başvurusu yapılan </w:t>
            </w:r>
            <w:r w:rsidRPr="009D4DF4">
              <w:rPr>
                <w:rFonts w:eastAsia="Calibri"/>
                <w:lang w:eastAsia="en-US"/>
              </w:rPr>
              <w:t>Bilgisayar Mühendisliği</w:t>
            </w:r>
            <w:r>
              <w:rPr>
                <w:rFonts w:eastAsia="Calibri"/>
                <w:lang w:eastAsia="en-US"/>
              </w:rPr>
              <w:t xml:space="preserve"> ve </w:t>
            </w:r>
            <w:r w:rsidR="00DA4AF9">
              <w:rPr>
                <w:rFonts w:eastAsia="Calibri"/>
                <w:lang w:eastAsia="en-US"/>
              </w:rPr>
              <w:t>E</w:t>
            </w:r>
            <w:r w:rsidRPr="009D4DF4">
              <w:rPr>
                <w:rFonts w:eastAsia="Calibri"/>
                <w:lang w:eastAsia="en-US"/>
              </w:rPr>
              <w:t>lektrik Elektronik Mühendisliği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D4DF4">
              <w:rPr>
                <w:rFonts w:eastAsia="Calibri"/>
                <w:lang w:eastAsia="en-US"/>
              </w:rPr>
              <w:t xml:space="preserve">Lisans programlarımıza ait </w:t>
            </w:r>
            <w:proofErr w:type="spellStart"/>
            <w:r w:rsidRPr="009D4DF4">
              <w:rPr>
                <w:rFonts w:eastAsia="Calibri"/>
                <w:lang w:eastAsia="en-US"/>
              </w:rPr>
              <w:t>Özdeğerlendirme</w:t>
            </w:r>
            <w:proofErr w:type="spellEnd"/>
            <w:r w:rsidRPr="009D4DF4">
              <w:rPr>
                <w:rFonts w:eastAsia="Calibri"/>
                <w:lang w:eastAsia="en-US"/>
              </w:rPr>
              <w:t xml:space="preserve"> Raporları ve Ara Raporlarının, Değerlendirme ve Akreditasyon Uygulama Esasları Yönergesi Madde </w:t>
            </w:r>
            <w:proofErr w:type="gramStart"/>
            <w:r w:rsidRPr="009D4DF4">
              <w:rPr>
                <w:rFonts w:eastAsia="Calibri"/>
                <w:lang w:eastAsia="en-US"/>
              </w:rPr>
              <w:t>5.1</w:t>
            </w:r>
            <w:proofErr w:type="gramEnd"/>
            <w:r w:rsidRPr="009D4DF4">
              <w:rPr>
                <w:rFonts w:eastAsia="Calibri"/>
                <w:lang w:eastAsia="en-US"/>
              </w:rPr>
              <w:t xml:space="preserve"> uyarınca yapılan,</w:t>
            </w:r>
            <w:r>
              <w:rPr>
                <w:rFonts w:eastAsia="Calibri"/>
                <w:lang w:eastAsia="en-US"/>
              </w:rPr>
              <w:t xml:space="preserve"> ön incelenmesi tamamlanmış olup i</w:t>
            </w:r>
            <w:r w:rsidRPr="009D4DF4">
              <w:rPr>
                <w:rFonts w:eastAsia="Calibri"/>
                <w:lang w:eastAsia="en-US"/>
              </w:rPr>
              <w:t>lgili programların değerlendirme süreçleri halen devam etmektedir.</w:t>
            </w:r>
            <w:r>
              <w:rPr>
                <w:rFonts w:eastAsia="Calibri"/>
                <w:lang w:eastAsia="en-US"/>
              </w:rPr>
              <w:t xml:space="preserve"> Yine, </w:t>
            </w:r>
            <w:r w:rsidRPr="009D4DF4">
              <w:rPr>
                <w:rFonts w:eastAsia="Calibri"/>
              </w:rPr>
              <w:t>2025-2026 değerlend</w:t>
            </w:r>
            <w:r>
              <w:rPr>
                <w:rFonts w:eastAsia="Calibri"/>
              </w:rPr>
              <w:t xml:space="preserve">irme döneminde FEDEK tarafından </w:t>
            </w:r>
            <w:r w:rsidRPr="009D4DF4">
              <w:rPr>
                <w:rFonts w:eastAsia="Calibri"/>
                <w:bCs/>
                <w:lang w:eastAsia="en-US"/>
              </w:rPr>
              <w:t>İlk kez Genel Değerlendirme</w:t>
            </w:r>
            <w:r w:rsidRPr="009D4DF4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9D4DF4">
              <w:rPr>
                <w:rFonts w:eastAsia="Calibri"/>
                <w:lang w:eastAsia="en-US"/>
              </w:rPr>
              <w:t>için başvurusu yapılan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D4DF4">
              <w:rPr>
                <w:rFonts w:eastAsia="Calibri"/>
                <w:lang w:eastAsia="en-US"/>
              </w:rPr>
              <w:t>Kimya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D4DF4">
              <w:rPr>
                <w:rFonts w:eastAsia="Calibri"/>
                <w:lang w:eastAsia="en-US"/>
              </w:rPr>
              <w:t>Lisans programının incelenmesi</w:t>
            </w:r>
            <w:r>
              <w:rPr>
                <w:rFonts w:eastAsia="Calibri"/>
                <w:lang w:eastAsia="en-US"/>
              </w:rPr>
              <w:t xml:space="preserve"> de</w:t>
            </w:r>
            <w:r w:rsidRPr="009D4DF4">
              <w:rPr>
                <w:rFonts w:eastAsia="Calibri"/>
                <w:lang w:eastAsia="en-US"/>
              </w:rPr>
              <w:t xml:space="preserve"> tamamlanmış</w:t>
            </w:r>
            <w:r>
              <w:rPr>
                <w:rFonts w:eastAsia="Calibri"/>
                <w:lang w:eastAsia="en-US"/>
              </w:rPr>
              <w:t xml:space="preserve"> olup</w:t>
            </w:r>
            <w:r w:rsidRPr="009D4DF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t</w:t>
            </w:r>
            <w:r w:rsidRPr="009D4DF4">
              <w:rPr>
                <w:rFonts w:eastAsia="Calibri"/>
                <w:lang w:eastAsia="en-US"/>
              </w:rPr>
              <w:t>akım ziyareti beklenmektedir.</w:t>
            </w:r>
            <w:r>
              <w:rPr>
                <w:rFonts w:eastAsia="Calibri"/>
                <w:lang w:eastAsia="en-US"/>
              </w:rPr>
              <w:t xml:space="preserve"> Ayrıca, </w:t>
            </w:r>
            <w:r w:rsidR="00DA4AF9" w:rsidRPr="00DA4AF9">
              <w:rPr>
                <w:rFonts w:eastAsia="Calibri"/>
                <w:lang w:eastAsia="en-US"/>
              </w:rPr>
              <w:t>Fakülte</w:t>
            </w:r>
            <w:r w:rsidR="00DA4AF9">
              <w:rPr>
                <w:rFonts w:eastAsia="Calibri"/>
                <w:lang w:eastAsia="en-US"/>
              </w:rPr>
              <w:t>miz</w:t>
            </w:r>
            <w:r w:rsidR="00DA4AF9" w:rsidRPr="00DA4AF9">
              <w:rPr>
                <w:rFonts w:eastAsia="Calibri"/>
                <w:lang w:eastAsia="en-US"/>
              </w:rPr>
              <w:t>deki diğer lisans programlarının da akreditasyon başvurusunda bulunmaları için teşvik edilmesi yönünde bilgilendirme yapılmıştır.</w:t>
            </w:r>
            <w:r w:rsidR="00DA4AF9">
              <w:rPr>
                <w:rFonts w:eastAsia="Calibri"/>
                <w:lang w:eastAsia="en-US"/>
              </w:rPr>
              <w:t xml:space="preserve"> Fakültemiz</w:t>
            </w:r>
            <w:r>
              <w:rPr>
                <w:rFonts w:eastAsia="Calibri"/>
                <w:lang w:eastAsia="en-US"/>
              </w:rPr>
              <w:t xml:space="preserve"> Matematik lisans programı</w:t>
            </w:r>
            <w:r w:rsidR="00DA4AF9">
              <w:rPr>
                <w:rFonts w:eastAsia="Calibri"/>
                <w:lang w:eastAsia="en-US"/>
              </w:rPr>
              <w:t>nın</w:t>
            </w:r>
            <w:r>
              <w:rPr>
                <w:rFonts w:eastAsia="Calibri"/>
                <w:lang w:eastAsia="en-US"/>
              </w:rPr>
              <w:t xml:space="preserve"> da Ocak 2026 döneminde FEDEK başvurusunda bulunacağı belirlendi.</w:t>
            </w:r>
          </w:p>
          <w:p w14:paraId="2CCDF56D" w14:textId="77777777" w:rsidR="00DA4AF9" w:rsidRPr="00662AEB" w:rsidRDefault="00DA4AF9" w:rsidP="00DA4AF9">
            <w:pPr>
              <w:pStyle w:val="ListeParagraf"/>
              <w:numPr>
                <w:ilvl w:val="0"/>
                <w:numId w:val="7"/>
              </w:num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DA4AF9">
              <w:rPr>
                <w:b/>
              </w:rPr>
              <w:t>Fakültemize ait Bitirme Ödevi ve Tasarım Projesi Yönergesinin revize edilmesi ile ilgili bilgi ve taleplerin görüşülmesi</w:t>
            </w:r>
          </w:p>
          <w:p w14:paraId="04A5AAF2" w14:textId="286A8CD5" w:rsidR="00662AEB" w:rsidRPr="00662AEB" w:rsidRDefault="00662AEB" w:rsidP="00662AEB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662AEB">
              <w:rPr>
                <w:rFonts w:eastAsia="Calibri"/>
                <w:lang w:eastAsia="en-US"/>
              </w:rPr>
              <w:t>Fakültede, 2017-2018 Eğitim-Öğretim yılından itibaren Mühendislik Fakültesi olarak «Bitirme Ödevi ve Tasarım Projesi Yönergesi» kullanılmaktadır.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62AEB">
              <w:rPr>
                <w:rFonts w:eastAsia="Calibri"/>
                <w:lang w:eastAsia="en-US"/>
              </w:rPr>
              <w:t>Fakültenin ismi, 04.08.2023 tarihinde Cumhurbaşkanı Kararı ile «Mühendislik ve Doğa Bilimleri Fakültesi» olarak değiştirilmiş ve isim değişikliği ile birlikte fakülteye Fizik, Kimya, Biyoloji, Matematik ve İstatistik bölümleri dâhil edilmiştir.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62AEB">
              <w:rPr>
                <w:rFonts w:eastAsia="Calibri"/>
                <w:lang w:eastAsia="en-US"/>
              </w:rPr>
              <w:t>Hem fakültenin isim değişikliği nedeniyle hem de Fakültenin tüm bölümlerini kapsayacak şekilde genişletilmiş bir “Süleyman Demirel Ünivers</w:t>
            </w:r>
            <w:r>
              <w:rPr>
                <w:rFonts w:eastAsia="Calibri"/>
                <w:lang w:eastAsia="en-US"/>
              </w:rPr>
              <w:t xml:space="preserve">itesi </w:t>
            </w:r>
            <w:r w:rsidRPr="00662AEB">
              <w:rPr>
                <w:rFonts w:eastAsia="Calibri"/>
                <w:lang w:eastAsia="en-US"/>
              </w:rPr>
              <w:t>Mühendislik ve Doğa Bilimleri Fakültesi Bitirme Ödevi ve Tasarım Projesi Dersleri Yönergesi Taslağı” hazırlanması gerekliliği doğmuştur.</w:t>
            </w:r>
            <w:r>
              <w:rPr>
                <w:rFonts w:eastAsia="Calibri"/>
                <w:lang w:eastAsia="en-US"/>
              </w:rPr>
              <w:t xml:space="preserve"> Bu kapsamda Fakülteye ait;</w:t>
            </w:r>
          </w:p>
        </w:tc>
      </w:tr>
      <w:tr w:rsidR="009D4DF4" w:rsidRPr="0045181E" w14:paraId="4D60ED4C" w14:textId="77777777" w:rsidTr="00DE0614">
        <w:trPr>
          <w:trHeight w:val="4064"/>
        </w:trPr>
        <w:tc>
          <w:tcPr>
            <w:tcW w:w="9062" w:type="dxa"/>
          </w:tcPr>
          <w:p w14:paraId="2F0703F4" w14:textId="53607A5E" w:rsidR="005704E2" w:rsidRPr="005704E2" w:rsidRDefault="005704E2" w:rsidP="005704E2">
            <w:pPr>
              <w:pStyle w:val="ListeParagraf"/>
              <w:numPr>
                <w:ilvl w:val="0"/>
                <w:numId w:val="11"/>
              </w:numPr>
            </w:pPr>
            <w:r w:rsidRPr="005704E2">
              <w:lastRenderedPageBreak/>
              <w:t>Bitirme Ödevi ve Tasarım Projesi Dersleri Yönergesi Taslağı</w:t>
            </w:r>
          </w:p>
          <w:p w14:paraId="3B2F85E7" w14:textId="77777777" w:rsidR="005704E2" w:rsidRPr="005704E2" w:rsidRDefault="005704E2" w:rsidP="005704E2">
            <w:pPr>
              <w:pStyle w:val="ListeParagraf"/>
              <w:numPr>
                <w:ilvl w:val="0"/>
                <w:numId w:val="11"/>
              </w:numPr>
            </w:pPr>
            <w:r w:rsidRPr="005704E2">
              <w:t>Bitirme Ödevi ve Tasarım Projesi Dersleri İş Akış Şeması</w:t>
            </w:r>
          </w:p>
          <w:p w14:paraId="2930B5BA" w14:textId="77777777" w:rsidR="005704E2" w:rsidRPr="005704E2" w:rsidRDefault="005704E2" w:rsidP="005704E2">
            <w:pPr>
              <w:pStyle w:val="ListeParagraf"/>
              <w:numPr>
                <w:ilvl w:val="0"/>
                <w:numId w:val="11"/>
              </w:numPr>
            </w:pPr>
            <w:r w:rsidRPr="005704E2">
              <w:t>Bitirme Ödevi ve Tasarım Projesi Dersleri Yazım Şablonu</w:t>
            </w:r>
          </w:p>
          <w:p w14:paraId="4CB86CFF" w14:textId="77777777" w:rsidR="005704E2" w:rsidRPr="005704E2" w:rsidRDefault="005704E2" w:rsidP="005704E2">
            <w:pPr>
              <w:pStyle w:val="ListeParagraf"/>
              <w:numPr>
                <w:ilvl w:val="0"/>
                <w:numId w:val="11"/>
              </w:numPr>
            </w:pPr>
            <w:r w:rsidRPr="005704E2">
              <w:t>Bitirme Ödevi ve Tasarım Projesi Dersleri Yazım Kılavuzu</w:t>
            </w:r>
          </w:p>
          <w:p w14:paraId="5A3A56F7" w14:textId="77777777" w:rsidR="005704E2" w:rsidRPr="005704E2" w:rsidRDefault="005704E2" w:rsidP="005704E2"/>
          <w:p w14:paraId="38A0C4F0" w14:textId="77777777" w:rsidR="005704E2" w:rsidRDefault="005704E2" w:rsidP="005704E2">
            <w:proofErr w:type="gramStart"/>
            <w:r w:rsidRPr="005704E2">
              <w:t>hazırlanacak</w:t>
            </w:r>
            <w:proofErr w:type="gramEnd"/>
            <w:r w:rsidRPr="005704E2">
              <w:t xml:space="preserve"> ve bölümlere iletilecektir.</w:t>
            </w:r>
            <w:r>
              <w:t xml:space="preserve"> </w:t>
            </w:r>
          </w:p>
          <w:p w14:paraId="1E5EA7FA" w14:textId="77777777" w:rsidR="005704E2" w:rsidRDefault="005704E2" w:rsidP="005704E2"/>
          <w:p w14:paraId="328EB27B" w14:textId="77777777" w:rsidR="009D4DF4" w:rsidRDefault="005704E2" w:rsidP="005704E2">
            <w:pPr>
              <w:pStyle w:val="ListeParagraf"/>
              <w:numPr>
                <w:ilvl w:val="0"/>
                <w:numId w:val="7"/>
              </w:numPr>
              <w:rPr>
                <w:b/>
              </w:rPr>
            </w:pPr>
            <w:r w:rsidRPr="005704E2">
              <w:rPr>
                <w:b/>
              </w:rPr>
              <w:t>Ders Bilgi Paketleri ve AKTS İş Yükü Kontrol ve Güncellemeleri ile ilgili bilgi ve taleplerin görüşülmesi</w:t>
            </w:r>
          </w:p>
          <w:p w14:paraId="5BEA10D0" w14:textId="77777777" w:rsidR="00616D24" w:rsidRDefault="00616D24" w:rsidP="00616D24">
            <w:pPr>
              <w:pStyle w:val="ListeParagraf"/>
              <w:rPr>
                <w:b/>
              </w:rPr>
            </w:pPr>
          </w:p>
          <w:p w14:paraId="56718751" w14:textId="3D93DD58" w:rsidR="005704E2" w:rsidRDefault="005704E2" w:rsidP="005704E2">
            <w:r w:rsidRPr="005704E2">
              <w:t>Eğitimde Ölçme, Değerlendirme ve Geliştirme Komisyonu;</w:t>
            </w:r>
            <w:r>
              <w:t xml:space="preserve"> </w:t>
            </w:r>
            <w:r w:rsidRPr="005704E2">
              <w:t>Ders bilgi paketleri</w:t>
            </w:r>
            <w:r w:rsidR="00616D24">
              <w:t>nin</w:t>
            </w:r>
            <w:r w:rsidRPr="005704E2">
              <w:t xml:space="preserve"> kontrol edilerek gerekli güncellemelerin yapılması ve kontrolü sağlanan ders bilgi paketlerine ilişkin raporların Ekim ayı içerisinde hazırlanmasını istemektedir.</w:t>
            </w:r>
            <w:r>
              <w:t xml:space="preserve"> </w:t>
            </w:r>
            <w:r w:rsidRPr="005704E2">
              <w:t>Bu işlemler, “AKTS Ders Bilgi Paketi Eğitimi” videosu (HİEM) ve kontrol kılavuzları doğrultusunda yürütülmelidir.</w:t>
            </w:r>
            <w:r>
              <w:t xml:space="preserve"> Bu kapsamda bölüm öğretim elemanlarına </w:t>
            </w:r>
            <w:r w:rsidRPr="005704E2">
              <w:t>Ders bilgi paketleri</w:t>
            </w:r>
            <w:r>
              <w:t>nin</w:t>
            </w:r>
            <w:r w:rsidRPr="005704E2">
              <w:t xml:space="preserve"> kontrol edil</w:t>
            </w:r>
            <w:r>
              <w:t>mesi ve</w:t>
            </w:r>
            <w:r w:rsidRPr="005704E2">
              <w:t xml:space="preserve"> gerekli</w:t>
            </w:r>
            <w:r w:rsidRPr="005704E2">
              <w:t xml:space="preserve"> güncellemelerin yapılması</w:t>
            </w:r>
            <w:r>
              <w:t>na dair bilgiler verildi.</w:t>
            </w:r>
          </w:p>
          <w:p w14:paraId="11532CB5" w14:textId="77777777" w:rsidR="005704E2" w:rsidRDefault="005704E2" w:rsidP="005704E2"/>
          <w:p w14:paraId="4C1624A1" w14:textId="1E47142F" w:rsidR="005704E2" w:rsidRDefault="00616D24" w:rsidP="005704E2">
            <w:r>
              <w:t>Bu kapsamda</w:t>
            </w:r>
            <w:r w:rsidR="005704E2">
              <w:t xml:space="preserve">, Ders Bilgi Paketi Kontrol Listesinde yer alan 13. Maddede Dersin program çıktılarına katkısı konusunda “katkı olmayan program çıktılarına ‘0’ girilebilir” ifadesi yer almaktadır. Ancak </w:t>
            </w:r>
            <w:proofErr w:type="spellStart"/>
            <w:r w:rsidR="005704E2">
              <w:t>P</w:t>
            </w:r>
            <w:r w:rsidR="005704E2" w:rsidRPr="005704E2">
              <w:t>roliz</w:t>
            </w:r>
            <w:proofErr w:type="spellEnd"/>
            <w:r w:rsidR="005704E2" w:rsidRPr="005704E2">
              <w:t xml:space="preserve"> sistemi, “0” değerini teknik olarak kabul etmemektedir. Bu durumla ilgili olarak Öğrenci İşleri Daire Başkanlığı aracılığıyla </w:t>
            </w:r>
            <w:proofErr w:type="spellStart"/>
            <w:r w:rsidR="005704E2" w:rsidRPr="005704E2">
              <w:t>Proliz</w:t>
            </w:r>
            <w:proofErr w:type="spellEnd"/>
            <w:r w:rsidR="005704E2" w:rsidRPr="005704E2">
              <w:t xml:space="preserve"> Koordinatörlüğü’ne yapılan bildirim sonucunda alınan yanıt aşağıdaki şekildedir:</w:t>
            </w:r>
            <w:r w:rsidR="005704E2">
              <w:t xml:space="preserve"> </w:t>
            </w:r>
          </w:p>
          <w:p w14:paraId="17592EAE" w14:textId="77777777" w:rsidR="005704E2" w:rsidRPr="005704E2" w:rsidRDefault="005704E2" w:rsidP="005704E2"/>
          <w:p w14:paraId="08881A65" w14:textId="77777777" w:rsidR="005704E2" w:rsidRDefault="005704E2" w:rsidP="005704E2">
            <w:r w:rsidRPr="005704E2">
              <w:t>“Sadece 1-5 arası değerler kayıt altına alınmaktadır, 0 girilen değerler otomatik olarak kayıt dışı bırakılmaktadır. Boş bırakılması ‘0’ olarak değerlendirilmektedir.”</w:t>
            </w:r>
          </w:p>
          <w:p w14:paraId="3743389F" w14:textId="77777777" w:rsidR="005704E2" w:rsidRPr="005704E2" w:rsidRDefault="005704E2" w:rsidP="005704E2"/>
          <w:p w14:paraId="6869495D" w14:textId="203CEA02" w:rsidR="005704E2" w:rsidRDefault="00616D24" w:rsidP="005704E2">
            <w:pPr>
              <w:rPr>
                <w:bCs/>
              </w:rPr>
            </w:pPr>
            <w:r w:rsidRPr="00616D24">
              <w:rPr>
                <w:bCs/>
              </w:rPr>
              <w:t>İlgili konu hakkında “d</w:t>
            </w:r>
            <w:r w:rsidR="005704E2" w:rsidRPr="00616D24">
              <w:rPr>
                <w:bCs/>
              </w:rPr>
              <w:t>ersin herhangi bir program çıktısına katkısı bulunmuyorsa ilgili alan boş bırakılmalıdır</w:t>
            </w:r>
            <w:r w:rsidRPr="00616D24">
              <w:rPr>
                <w:bCs/>
              </w:rPr>
              <w:t>” şeklinde bilgilendirme yapıldı.</w:t>
            </w:r>
          </w:p>
          <w:p w14:paraId="6E826C77" w14:textId="77777777" w:rsidR="00616D24" w:rsidRDefault="00616D24" w:rsidP="005704E2">
            <w:pPr>
              <w:rPr>
                <w:bCs/>
              </w:rPr>
            </w:pPr>
          </w:p>
          <w:p w14:paraId="1C87F4BD" w14:textId="55C54D1C" w:rsidR="00616D24" w:rsidRPr="00616D24" w:rsidRDefault="00616D24" w:rsidP="00616D24">
            <w:pPr>
              <w:pStyle w:val="ListeParagraf"/>
              <w:numPr>
                <w:ilvl w:val="0"/>
                <w:numId w:val="7"/>
              </w:numPr>
              <w:rPr>
                <w:b/>
              </w:rPr>
            </w:pPr>
            <w:r w:rsidRPr="00616D24">
              <w:rPr>
                <w:b/>
              </w:rPr>
              <w:t>Bölümlerin kalite web sayfalarının güncel tutulması</w:t>
            </w:r>
          </w:p>
          <w:p w14:paraId="71B6E9FA" w14:textId="71B8675E" w:rsidR="005704E2" w:rsidRPr="005704E2" w:rsidRDefault="005704E2" w:rsidP="005704E2"/>
          <w:p w14:paraId="484A4AB0" w14:textId="66905AB9" w:rsidR="005704E2" w:rsidRDefault="00A2251B" w:rsidP="00A2251B">
            <w:r w:rsidRPr="00A2251B">
              <w:t>Üniversitemizde 03.11.2025 - 14.11.2025 tarihleri arasında Çapraz Akran Değerlendirme Programı gerçekleştirilecektir.</w:t>
            </w:r>
            <w:r>
              <w:t xml:space="preserve"> </w:t>
            </w:r>
            <w:r w:rsidRPr="00A2251B">
              <w:t>Bu kapsamda, Birimlerin Birim Kalite ve Akreditasyon Komisyonları arasında ziyaretler gerçekleştirilecektir.</w:t>
            </w:r>
            <w:r>
              <w:t xml:space="preserve"> Fakültemiz için </w:t>
            </w:r>
            <w:r w:rsidRPr="00A2251B">
              <w:t>Çapraz Akran Değerlendirme Programı</w:t>
            </w:r>
            <w:r>
              <w:t xml:space="preserve"> takvimi aşağıdaki şekildedir. </w:t>
            </w:r>
          </w:p>
          <w:p w14:paraId="6520133C" w14:textId="77777777" w:rsidR="00A2251B" w:rsidRDefault="00A2251B" w:rsidP="00A2251B"/>
          <w:tbl>
            <w:tblPr>
              <w:tblW w:w="0" w:type="auto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3290"/>
              <w:gridCol w:w="3340"/>
              <w:gridCol w:w="1368"/>
              <w:gridCol w:w="828"/>
            </w:tblGrid>
            <w:tr w:rsidR="00A2251B" w:rsidRPr="00A2251B" w14:paraId="154A2F9A" w14:textId="77777777" w:rsidTr="00A2251B">
              <w:trPr>
                <w:trHeight w:val="31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8" w:space="0" w:color="FFFFFF"/>
                    <w:bottom w:val="single" w:sz="4" w:space="0" w:color="auto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6CBB26E" w14:textId="1AFA2414" w:rsidR="00A2251B" w:rsidRPr="00A2251B" w:rsidRDefault="00A2251B" w:rsidP="00A2251B">
                  <w:r w:rsidRPr="00A2251B">
                    <w:rPr>
                      <w:b/>
                      <w:bCs/>
                    </w:rPr>
                    <w:t>Değerlendiren Birim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8" w:space="0" w:color="FFFFFF"/>
                    <w:bottom w:val="single" w:sz="4" w:space="0" w:color="auto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F890A84" w14:textId="7AB37F29" w:rsidR="00A2251B" w:rsidRPr="00A2251B" w:rsidRDefault="00A2251B" w:rsidP="00A2251B">
                  <w:r w:rsidRPr="00A2251B">
                    <w:rPr>
                      <w:b/>
                      <w:bCs/>
                    </w:rPr>
                    <w:t>Değerlendirilen Birim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8" w:space="0" w:color="FFFFFF"/>
                    <w:bottom w:val="single" w:sz="4" w:space="0" w:color="auto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7653AA7" w14:textId="6185E33F" w:rsidR="00A2251B" w:rsidRPr="00A2251B" w:rsidRDefault="00A2251B" w:rsidP="00A2251B">
                  <w:r w:rsidRPr="00A2251B">
                    <w:rPr>
                      <w:b/>
                      <w:bCs/>
                    </w:rPr>
                    <w:t>Tarih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8" w:space="0" w:color="FFFFFF"/>
                    <w:bottom w:val="single" w:sz="4" w:space="0" w:color="auto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187E432" w14:textId="0B46D37A" w:rsidR="00A2251B" w:rsidRPr="00A2251B" w:rsidRDefault="00A2251B" w:rsidP="00A2251B">
                  <w:r w:rsidRPr="00A2251B">
                    <w:rPr>
                      <w:b/>
                      <w:bCs/>
                    </w:rPr>
                    <w:t>Saat</w:t>
                  </w:r>
                </w:p>
              </w:tc>
            </w:tr>
            <w:tr w:rsidR="00A2251B" w:rsidRPr="00A2251B" w14:paraId="4831F970" w14:textId="77777777" w:rsidTr="00A2251B">
              <w:trPr>
                <w:trHeight w:val="55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A10EDD4" w14:textId="77777777" w:rsidR="00A2251B" w:rsidRPr="00A2251B" w:rsidRDefault="00A2251B" w:rsidP="00A2251B">
                  <w:r w:rsidRPr="00A2251B">
                    <w:t>Mühendislik ve Doğa Bilimleri Fakültesi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680B169" w14:textId="77777777" w:rsidR="00A2251B" w:rsidRPr="00A2251B" w:rsidRDefault="00A2251B" w:rsidP="00A2251B">
                  <w:r w:rsidRPr="00A2251B">
                    <w:t>Diş Hekim Fakültesi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222E95B" w14:textId="77777777" w:rsidR="00A2251B" w:rsidRPr="00A2251B" w:rsidRDefault="00A2251B" w:rsidP="00A2251B">
                  <w:r w:rsidRPr="00A2251B">
                    <w:t>05.11.2025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05F043A" w14:textId="77777777" w:rsidR="00A2251B" w:rsidRPr="00A2251B" w:rsidRDefault="00A2251B" w:rsidP="00A2251B">
                  <w:r w:rsidRPr="00A2251B">
                    <w:t>10.30</w:t>
                  </w:r>
                </w:p>
              </w:tc>
            </w:tr>
            <w:tr w:rsidR="00A2251B" w:rsidRPr="00A2251B" w14:paraId="310CFA8B" w14:textId="77777777" w:rsidTr="00A2251B">
              <w:trPr>
                <w:trHeight w:val="584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4" w:space="0" w:color="auto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03B2BC2" w14:textId="77777777" w:rsidR="00A2251B" w:rsidRPr="00A2251B" w:rsidRDefault="00A2251B" w:rsidP="00A2251B">
                  <w:r w:rsidRPr="00A2251B">
                    <w:t>Mimarlık Fakültesi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4" w:space="0" w:color="auto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90A84CC" w14:textId="77777777" w:rsidR="00A2251B" w:rsidRPr="00A2251B" w:rsidRDefault="00A2251B" w:rsidP="00A2251B">
                  <w:r w:rsidRPr="00A2251B">
                    <w:t>Mühendislik ve Doğa Bilimleri Fakültesi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4" w:space="0" w:color="auto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3955F59" w14:textId="77777777" w:rsidR="00A2251B" w:rsidRPr="00A2251B" w:rsidRDefault="00A2251B" w:rsidP="00A2251B">
                  <w:r w:rsidRPr="00A2251B">
                    <w:t>12.11.2025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4" w:space="0" w:color="auto"/>
                    <w:right w:val="single" w:sz="8" w:space="0" w:color="FFFFFF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477BFFB" w14:textId="77777777" w:rsidR="00A2251B" w:rsidRPr="00A2251B" w:rsidRDefault="00A2251B" w:rsidP="00A2251B">
                  <w:r w:rsidRPr="00A2251B">
                    <w:t>10.30</w:t>
                  </w:r>
                </w:p>
              </w:tc>
            </w:tr>
          </w:tbl>
          <w:p w14:paraId="163E7ABA" w14:textId="77777777" w:rsidR="00A2251B" w:rsidRDefault="00A2251B" w:rsidP="00A2251B"/>
          <w:p w14:paraId="75F6FB12" w14:textId="77777777" w:rsidR="00A2251B" w:rsidRDefault="00A2251B" w:rsidP="00A2251B"/>
          <w:p w14:paraId="1F0AE903" w14:textId="77777777" w:rsidR="00A2251B" w:rsidRDefault="00A2251B" w:rsidP="00A2251B"/>
          <w:p w14:paraId="0099DB28" w14:textId="77777777" w:rsidR="00A2251B" w:rsidRDefault="00A2251B" w:rsidP="00A2251B"/>
          <w:p w14:paraId="316D0426" w14:textId="0C3212D8" w:rsidR="00A2251B" w:rsidRPr="00A2251B" w:rsidRDefault="00A2251B" w:rsidP="00A2251B">
            <w:pPr>
              <w:rPr>
                <w:bCs/>
              </w:rPr>
            </w:pPr>
            <w:r>
              <w:lastRenderedPageBreak/>
              <w:t>Çapraz Akran Değerlendirme Programı kapsamında, fakültemizde yürütülen çalışmalarla ilgili bilgilendirme yapılmış; ayrıca bölümlerimizin güncellemesi gereken bilgi ve belgeler hakkında detaylar paylaşılmıştır. Program doğrultusunda, kalite güvence sisteminin sürdürülebilirliği ve sürekli iyileştirme ilkeleri çerçevesinde, bölümlerimizin eğitim-öğretim süreçleri, ölçme-değerlendirme yöntemleri ve çıktıların izlenmesi gibi konularda gerekli güncellemeleri yapmaları</w:t>
            </w:r>
            <w:r>
              <w:t xml:space="preserve"> teşvik edilmiştir. </w:t>
            </w:r>
            <w:r w:rsidR="006F562B">
              <w:t xml:space="preserve">Ayrıca, </w:t>
            </w:r>
            <w:r w:rsidRPr="00A2251B">
              <w:rPr>
                <w:bCs/>
              </w:rPr>
              <w:t xml:space="preserve">Çapraz Akran Değerlendirme Programı </w:t>
            </w:r>
            <w:r w:rsidR="006F562B">
              <w:rPr>
                <w:bCs/>
              </w:rPr>
              <w:t>kapsamında aşağıdaki konularda bilgilendirme yapılmıştır.</w:t>
            </w:r>
          </w:p>
          <w:p w14:paraId="57563C7E" w14:textId="77777777" w:rsidR="00A2251B" w:rsidRPr="00A2251B" w:rsidRDefault="00A2251B" w:rsidP="00A2251B">
            <w:pPr>
              <w:rPr>
                <w:b/>
              </w:rPr>
            </w:pPr>
          </w:p>
          <w:p w14:paraId="3E44F634" w14:textId="77777777" w:rsidR="00A2251B" w:rsidRDefault="00A2251B" w:rsidP="00A2251B">
            <w:r w:rsidRPr="00A2251B">
              <w:t>1- Liderlik, Yönetişim ve Kalite</w:t>
            </w:r>
          </w:p>
          <w:p w14:paraId="12288512" w14:textId="77777777" w:rsidR="006C55C8" w:rsidRPr="006F562B" w:rsidRDefault="006C55C8" w:rsidP="006F562B">
            <w:pPr>
              <w:pStyle w:val="ListeParagraf"/>
              <w:numPr>
                <w:ilvl w:val="0"/>
                <w:numId w:val="13"/>
              </w:numPr>
            </w:pPr>
            <w:r w:rsidRPr="006F562B">
              <w:rPr>
                <w:bCs/>
              </w:rPr>
              <w:t>Birim Kalite ve Akreditasyon Komisyonu</w:t>
            </w:r>
          </w:p>
          <w:p w14:paraId="3785AEEC" w14:textId="77777777" w:rsidR="006C55C8" w:rsidRPr="006F562B" w:rsidRDefault="006C55C8" w:rsidP="006F562B">
            <w:pPr>
              <w:pStyle w:val="ListeParagraf"/>
              <w:numPr>
                <w:ilvl w:val="0"/>
                <w:numId w:val="13"/>
              </w:numPr>
            </w:pPr>
            <w:r w:rsidRPr="006F562B">
              <w:rPr>
                <w:bCs/>
              </w:rPr>
              <w:t>Birim Danışma Kurulu</w:t>
            </w:r>
          </w:p>
          <w:p w14:paraId="1E947418" w14:textId="77777777" w:rsidR="006C55C8" w:rsidRPr="006F562B" w:rsidRDefault="006C55C8" w:rsidP="006F562B">
            <w:pPr>
              <w:pStyle w:val="ListeParagraf"/>
              <w:numPr>
                <w:ilvl w:val="0"/>
                <w:numId w:val="13"/>
              </w:numPr>
            </w:pPr>
            <w:r w:rsidRPr="006F562B">
              <w:rPr>
                <w:bCs/>
              </w:rPr>
              <w:t>Birime özgü anketler</w:t>
            </w:r>
          </w:p>
          <w:p w14:paraId="403686D3" w14:textId="77777777" w:rsidR="006C55C8" w:rsidRPr="006F562B" w:rsidRDefault="006C55C8" w:rsidP="006F562B">
            <w:pPr>
              <w:pStyle w:val="ListeParagraf"/>
              <w:numPr>
                <w:ilvl w:val="0"/>
                <w:numId w:val="13"/>
              </w:numPr>
            </w:pPr>
            <w:r w:rsidRPr="006F562B">
              <w:rPr>
                <w:bCs/>
              </w:rPr>
              <w:t xml:space="preserve">Birimin İngilizce web sayfasının güncel olması  </w:t>
            </w:r>
          </w:p>
          <w:p w14:paraId="06DF18C9" w14:textId="77777777" w:rsidR="006C55C8" w:rsidRPr="006F562B" w:rsidRDefault="006C55C8" w:rsidP="006F562B">
            <w:pPr>
              <w:pStyle w:val="ListeParagraf"/>
              <w:numPr>
                <w:ilvl w:val="0"/>
                <w:numId w:val="13"/>
              </w:numPr>
            </w:pPr>
            <w:r w:rsidRPr="006F562B">
              <w:rPr>
                <w:bCs/>
              </w:rPr>
              <w:t>Öğrencilerden gelen geri bildirimler doğrultusunda gerçekleştirilen iyileştirme çalışmaları</w:t>
            </w:r>
          </w:p>
          <w:p w14:paraId="2A9CEF6C" w14:textId="77777777" w:rsidR="006C55C8" w:rsidRPr="00A2251B" w:rsidRDefault="006C55C8" w:rsidP="00A2251B"/>
          <w:p w14:paraId="6F8E5075" w14:textId="77777777" w:rsidR="00642321" w:rsidRDefault="00A2251B" w:rsidP="00A2251B">
            <w:r w:rsidRPr="00A2251B">
              <w:t>2- Eğitim ve Öğretim</w:t>
            </w:r>
            <w:r w:rsidRPr="00A2251B">
              <w:tab/>
            </w:r>
          </w:p>
          <w:p w14:paraId="025B4F81" w14:textId="77777777" w:rsidR="00642321" w:rsidRPr="006F562B" w:rsidRDefault="00642321" w:rsidP="006F562B">
            <w:pPr>
              <w:pStyle w:val="ListeParagraf"/>
              <w:numPr>
                <w:ilvl w:val="0"/>
                <w:numId w:val="14"/>
              </w:numPr>
              <w:rPr>
                <w:bCs/>
              </w:rPr>
            </w:pPr>
            <w:r w:rsidRPr="006F562B">
              <w:rPr>
                <w:bCs/>
              </w:rPr>
              <w:t>Birim genelinde Ders Bilgi Paketlerinin güncellenmesi ve kontrol edilmesi</w:t>
            </w:r>
          </w:p>
          <w:p w14:paraId="4E678BFC" w14:textId="42534822" w:rsidR="00642321" w:rsidRPr="006F562B" w:rsidRDefault="00642321" w:rsidP="006F562B">
            <w:pPr>
              <w:pStyle w:val="ListeParagraf"/>
              <w:numPr>
                <w:ilvl w:val="0"/>
                <w:numId w:val="14"/>
              </w:numPr>
              <w:rPr>
                <w:bCs/>
              </w:rPr>
            </w:pPr>
            <w:r w:rsidRPr="006F562B">
              <w:rPr>
                <w:bCs/>
              </w:rPr>
              <w:t>Birim mezun ilişkilerinizi sürdürme amacıyla mezun izleme mekanizmalarının oluşturulması</w:t>
            </w:r>
          </w:p>
          <w:p w14:paraId="28E77D71" w14:textId="62EDF183" w:rsidR="00642321" w:rsidRPr="006F562B" w:rsidRDefault="00642321" w:rsidP="006F562B">
            <w:pPr>
              <w:pStyle w:val="ListeParagraf"/>
              <w:numPr>
                <w:ilvl w:val="0"/>
                <w:numId w:val="14"/>
              </w:numPr>
              <w:rPr>
                <w:bCs/>
              </w:rPr>
            </w:pPr>
            <w:r w:rsidRPr="006F562B">
              <w:rPr>
                <w:bCs/>
              </w:rPr>
              <w:t xml:space="preserve">Birimde öğrenci merkezli eğitim kapsamında gerçekleştirilen uygulamalar </w:t>
            </w:r>
          </w:p>
          <w:p w14:paraId="69D40917" w14:textId="711AE228" w:rsidR="00642321" w:rsidRPr="006F562B" w:rsidRDefault="00642321" w:rsidP="006F562B">
            <w:pPr>
              <w:pStyle w:val="ListeParagraf"/>
              <w:numPr>
                <w:ilvl w:val="0"/>
                <w:numId w:val="14"/>
              </w:numPr>
              <w:rPr>
                <w:bCs/>
              </w:rPr>
            </w:pPr>
            <w:r w:rsidRPr="006F562B">
              <w:rPr>
                <w:bCs/>
              </w:rPr>
              <w:t xml:space="preserve">Birimde kullanılan öğrenci merkezli öğretim yöntem ve teknikleriyle uyumlu olarak, vize ve final sınavlarının yanı sıra performans değerlendirmesi, </w:t>
            </w:r>
            <w:proofErr w:type="spellStart"/>
            <w:r w:rsidRPr="006F562B">
              <w:rPr>
                <w:bCs/>
              </w:rPr>
              <w:t>portfolyo</w:t>
            </w:r>
            <w:proofErr w:type="spellEnd"/>
            <w:r w:rsidRPr="006F562B">
              <w:rPr>
                <w:bCs/>
              </w:rPr>
              <w:t>, proje çalışmaları ve akran değerlendirmesi gibi süreç temelli ölçme ve değerlendirme yaklaşımlarının kullanılması</w:t>
            </w:r>
          </w:p>
          <w:p w14:paraId="0DBF0F65" w14:textId="09738D5A" w:rsidR="00642321" w:rsidRPr="006F562B" w:rsidRDefault="00642321" w:rsidP="006F562B">
            <w:pPr>
              <w:pStyle w:val="ListeParagraf"/>
              <w:numPr>
                <w:ilvl w:val="0"/>
                <w:numId w:val="14"/>
              </w:numPr>
              <w:rPr>
                <w:bCs/>
              </w:rPr>
            </w:pPr>
            <w:r w:rsidRPr="006F562B">
              <w:rPr>
                <w:bCs/>
              </w:rPr>
              <w:t>Öğrenci Danışmanlık Sistemi</w:t>
            </w:r>
          </w:p>
          <w:p w14:paraId="7C17737D" w14:textId="2477B71F" w:rsidR="00642321" w:rsidRPr="006F562B" w:rsidRDefault="00642321" w:rsidP="006F562B">
            <w:pPr>
              <w:pStyle w:val="ListeParagraf"/>
              <w:numPr>
                <w:ilvl w:val="0"/>
                <w:numId w:val="14"/>
              </w:numPr>
              <w:rPr>
                <w:bCs/>
              </w:rPr>
            </w:pPr>
            <w:r w:rsidRPr="006F562B">
              <w:rPr>
                <w:bCs/>
              </w:rPr>
              <w:t>Birimde dezavantajlı gruplar (engelli, yoksul, yabancı uyruklu vb.) için eğitim öğretim olanakları oluşturma</w:t>
            </w:r>
          </w:p>
          <w:p w14:paraId="76A5FEE8" w14:textId="36C494EA" w:rsidR="00A2251B" w:rsidRPr="006F562B" w:rsidRDefault="00A2251B" w:rsidP="006F562B">
            <w:pPr>
              <w:ind w:firstLine="4245"/>
            </w:pPr>
          </w:p>
          <w:p w14:paraId="368A0A08" w14:textId="77777777" w:rsidR="006F562B" w:rsidRPr="006F562B" w:rsidRDefault="006F562B" w:rsidP="006F562B">
            <w:r w:rsidRPr="006F562B">
              <w:t xml:space="preserve">3- Araştırma ve Geliştirme </w:t>
            </w:r>
          </w:p>
          <w:p w14:paraId="72D3FFEF" w14:textId="2596DD48" w:rsidR="006F562B" w:rsidRPr="006F562B" w:rsidRDefault="006F562B" w:rsidP="006F562B">
            <w:pPr>
              <w:pStyle w:val="ListeParagraf"/>
              <w:numPr>
                <w:ilvl w:val="0"/>
                <w:numId w:val="15"/>
              </w:numPr>
              <w:rPr>
                <w:bCs/>
              </w:rPr>
            </w:pPr>
            <w:r w:rsidRPr="006F562B">
              <w:rPr>
                <w:bCs/>
              </w:rPr>
              <w:t>Öğrencilerin araştırma faaliyetleri ve projelere katılımı konularında izleme ve iyileştirme çalışmalarının yapılması</w:t>
            </w:r>
          </w:p>
          <w:p w14:paraId="7E931DC4" w14:textId="77777777" w:rsidR="006F562B" w:rsidRDefault="006F562B" w:rsidP="006F562B">
            <w:pPr>
              <w:pStyle w:val="ListeParagraf"/>
              <w:numPr>
                <w:ilvl w:val="0"/>
                <w:numId w:val="15"/>
              </w:numPr>
              <w:rPr>
                <w:bCs/>
              </w:rPr>
            </w:pPr>
            <w:r w:rsidRPr="006F562B">
              <w:rPr>
                <w:bCs/>
              </w:rPr>
              <w:t>Birim AR-GE raporunun hazırlanması</w:t>
            </w:r>
          </w:p>
          <w:p w14:paraId="4F72CF2F" w14:textId="77777777" w:rsidR="006F562B" w:rsidRDefault="006F562B" w:rsidP="006F562B">
            <w:pPr>
              <w:pStyle w:val="ListeParagraf"/>
              <w:rPr>
                <w:bCs/>
              </w:rPr>
            </w:pPr>
          </w:p>
          <w:p w14:paraId="5728B349" w14:textId="34CC3B30" w:rsidR="006F562B" w:rsidRPr="006F562B" w:rsidRDefault="006F562B" w:rsidP="006F562B">
            <w:r>
              <w:t>4</w:t>
            </w:r>
            <w:r w:rsidRPr="006F562B">
              <w:t xml:space="preserve">- </w:t>
            </w:r>
            <w:r>
              <w:t>Toplumsal Katkı</w:t>
            </w:r>
          </w:p>
          <w:p w14:paraId="48D72C95" w14:textId="77777777" w:rsidR="006F562B" w:rsidRPr="006F562B" w:rsidRDefault="006F562B" w:rsidP="006F562B">
            <w:pPr>
              <w:pStyle w:val="ListeParagraf"/>
              <w:numPr>
                <w:ilvl w:val="0"/>
                <w:numId w:val="16"/>
              </w:numPr>
              <w:rPr>
                <w:bCs/>
              </w:rPr>
            </w:pPr>
            <w:r w:rsidRPr="006F562B">
              <w:rPr>
                <w:bCs/>
              </w:rPr>
              <w:t>Birimde gerçekleştirilen toplumsal katkı faaliyetleri</w:t>
            </w:r>
          </w:p>
          <w:p w14:paraId="01D630CA" w14:textId="77777777" w:rsidR="006F562B" w:rsidRPr="006F562B" w:rsidRDefault="006F562B" w:rsidP="006F562B">
            <w:pPr>
              <w:pStyle w:val="ListeParagraf"/>
              <w:numPr>
                <w:ilvl w:val="0"/>
                <w:numId w:val="16"/>
              </w:numPr>
              <w:rPr>
                <w:bCs/>
              </w:rPr>
            </w:pPr>
            <w:r w:rsidRPr="006F562B">
              <w:rPr>
                <w:bCs/>
              </w:rPr>
              <w:t>Toplumsal katkı için Etkinlik Yönetim Sisteminin kullanılması</w:t>
            </w:r>
          </w:p>
          <w:p w14:paraId="11739854" w14:textId="77777777" w:rsidR="006F562B" w:rsidRDefault="006F562B" w:rsidP="006F562B">
            <w:pPr>
              <w:pStyle w:val="ListeParagraf"/>
            </w:pPr>
          </w:p>
          <w:p w14:paraId="777A396C" w14:textId="77777777" w:rsidR="00A2251B" w:rsidRDefault="00A2251B" w:rsidP="00A2251B">
            <w:pPr>
              <w:rPr>
                <w:b/>
              </w:rPr>
            </w:pPr>
          </w:p>
          <w:p w14:paraId="7809987F" w14:textId="77777777" w:rsidR="006F562B" w:rsidRDefault="006F562B" w:rsidP="00A2251B">
            <w:pPr>
              <w:rPr>
                <w:b/>
              </w:rPr>
            </w:pPr>
          </w:p>
          <w:p w14:paraId="232C2A89" w14:textId="77777777" w:rsidR="006F562B" w:rsidRDefault="006F562B" w:rsidP="00A2251B">
            <w:pPr>
              <w:rPr>
                <w:b/>
              </w:rPr>
            </w:pPr>
          </w:p>
          <w:p w14:paraId="26F9E4BD" w14:textId="77777777" w:rsidR="00A2251B" w:rsidRDefault="00A2251B" w:rsidP="00A2251B">
            <w:pPr>
              <w:rPr>
                <w:b/>
              </w:rPr>
            </w:pPr>
          </w:p>
          <w:p w14:paraId="5BC8EDEA" w14:textId="77777777" w:rsidR="00A2251B" w:rsidRDefault="00A2251B" w:rsidP="00A2251B">
            <w:pPr>
              <w:rPr>
                <w:b/>
              </w:rPr>
            </w:pPr>
          </w:p>
          <w:p w14:paraId="465C203F" w14:textId="77777777" w:rsidR="00A2251B" w:rsidRDefault="00A2251B" w:rsidP="00A2251B">
            <w:pPr>
              <w:rPr>
                <w:b/>
              </w:rPr>
            </w:pPr>
          </w:p>
          <w:p w14:paraId="574DDC7D" w14:textId="77777777" w:rsidR="00A2251B" w:rsidRDefault="00A2251B" w:rsidP="00A2251B">
            <w:pPr>
              <w:rPr>
                <w:b/>
              </w:rPr>
            </w:pPr>
          </w:p>
          <w:p w14:paraId="78E6E80B" w14:textId="42BBB31C" w:rsidR="00A2251B" w:rsidRPr="005704E2" w:rsidRDefault="00A2251B" w:rsidP="00A2251B">
            <w:pPr>
              <w:rPr>
                <w:b/>
              </w:rPr>
            </w:pPr>
          </w:p>
        </w:tc>
      </w:tr>
    </w:tbl>
    <w:p w14:paraId="396C9C51" w14:textId="0405B3EC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7E5D33B6" w14:textId="77777777" w:rsidTr="009743DC">
        <w:tc>
          <w:tcPr>
            <w:tcW w:w="9062" w:type="dxa"/>
          </w:tcPr>
          <w:p w14:paraId="412CEE4E" w14:textId="29E007D5" w:rsidR="004974B7" w:rsidRDefault="00454DAA" w:rsidP="00454DAA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lastRenderedPageBreak/>
              <w:t>TOPLANTI FOTOĞRAFLARI</w:t>
            </w:r>
          </w:p>
          <w:p w14:paraId="0C94A84B" w14:textId="77777777" w:rsidR="00E83046" w:rsidRDefault="00E83046" w:rsidP="00454DAA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32AE2775" w14:textId="000D16E5" w:rsidR="008438D2" w:rsidRDefault="003A12AE" w:rsidP="00454DAA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11340D63" wp14:editId="45350482">
                  <wp:extent cx="5332095" cy="3554730"/>
                  <wp:effectExtent l="0" t="0" r="1905" b="762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130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2410" cy="35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08ECBC" w14:textId="77777777" w:rsidR="00E83046" w:rsidRDefault="00E83046" w:rsidP="00454DAA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71B32CFC" w14:textId="6237F93F" w:rsidR="000655D0" w:rsidRDefault="000655D0" w:rsidP="00454B1F">
            <w:pPr>
              <w:spacing w:before="100" w:beforeAutospacing="1" w:after="100" w:afterAutospacing="1"/>
              <w:jc w:val="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61CFD7" wp14:editId="29C18938">
                  <wp:extent cx="5500688" cy="3667125"/>
                  <wp:effectExtent l="0" t="0" r="508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129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2954" cy="3668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68636D" w14:textId="1DFABBE1" w:rsidR="00454B1F" w:rsidRPr="000655D0" w:rsidRDefault="000655D0" w:rsidP="000655D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655D0">
              <w:rPr>
                <w:b/>
              </w:rPr>
              <w:lastRenderedPageBreak/>
              <w:t>TOPLANTI KATILIMCI LİSTESİ</w:t>
            </w:r>
          </w:p>
          <w:tbl>
            <w:tblPr>
              <w:tblStyle w:val="TabloKlavuzu"/>
              <w:tblpPr w:leftFromText="141" w:rightFromText="141" w:vertAnchor="text" w:horzAnchor="margin" w:tblpXSpec="center" w:tblpY="187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953"/>
              <w:gridCol w:w="5705"/>
              <w:gridCol w:w="1984"/>
            </w:tblGrid>
            <w:tr w:rsidR="000655D0" w:rsidRPr="00610FFA" w14:paraId="6AA3B962" w14:textId="77777777" w:rsidTr="000655D0">
              <w:trPr>
                <w:trHeight w:val="566"/>
              </w:trPr>
              <w:tc>
                <w:tcPr>
                  <w:tcW w:w="953" w:type="dxa"/>
                  <w:vAlign w:val="center"/>
                </w:tcPr>
                <w:p w14:paraId="1D80267A" w14:textId="77777777" w:rsidR="000655D0" w:rsidRPr="00610FFA" w:rsidRDefault="000655D0" w:rsidP="000655D0">
                  <w:pPr>
                    <w:pStyle w:val="Balk2"/>
                    <w:jc w:val="center"/>
                    <w:outlineLvl w:val="1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610FFA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5705" w:type="dxa"/>
                  <w:vAlign w:val="center"/>
                </w:tcPr>
                <w:p w14:paraId="5850E18C" w14:textId="77777777" w:rsidR="000655D0" w:rsidRPr="00610FFA" w:rsidRDefault="000655D0" w:rsidP="000655D0">
                  <w:pPr>
                    <w:pStyle w:val="Balk2"/>
                    <w:jc w:val="center"/>
                    <w:outlineLvl w:val="1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610FFA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</w:rPr>
                    <w:t>KATILIMCILAR</w:t>
                  </w:r>
                </w:p>
              </w:tc>
              <w:tc>
                <w:tcPr>
                  <w:tcW w:w="1984" w:type="dxa"/>
                  <w:vAlign w:val="center"/>
                </w:tcPr>
                <w:p w14:paraId="31E99FC9" w14:textId="77777777" w:rsidR="000655D0" w:rsidRPr="00610FFA" w:rsidRDefault="000655D0" w:rsidP="000655D0">
                  <w:pPr>
                    <w:pStyle w:val="Balk2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10FF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İMZA</w:t>
                  </w:r>
                </w:p>
              </w:tc>
            </w:tr>
            <w:tr w:rsidR="000655D0" w:rsidRPr="00610FFA" w14:paraId="3F5A6E21" w14:textId="77777777" w:rsidTr="000655D0">
              <w:trPr>
                <w:trHeight w:val="566"/>
              </w:trPr>
              <w:tc>
                <w:tcPr>
                  <w:tcW w:w="953" w:type="dxa"/>
                  <w:vAlign w:val="center"/>
                </w:tcPr>
                <w:p w14:paraId="260BDCDD" w14:textId="77777777" w:rsidR="000655D0" w:rsidRPr="00610FFA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610FFA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05" w:type="dxa"/>
                  <w:vAlign w:val="center"/>
                </w:tcPr>
                <w:p w14:paraId="3024D238" w14:textId="77777777" w:rsidR="000655D0" w:rsidRPr="002004EA" w:rsidRDefault="000655D0" w:rsidP="000655D0">
                  <w:pPr>
                    <w:pStyle w:val="Balk2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Prof. Dr. Evren EKMEKÇİ</w:t>
                  </w:r>
                </w:p>
              </w:tc>
              <w:tc>
                <w:tcPr>
                  <w:tcW w:w="1984" w:type="dxa"/>
                  <w:vAlign w:val="center"/>
                </w:tcPr>
                <w:p w14:paraId="0FA17036" w14:textId="470FA9C6" w:rsidR="000655D0" w:rsidRPr="00A408CD" w:rsidRDefault="000655D0" w:rsidP="000655D0">
                  <w:pPr>
                    <w:pStyle w:val="Balk2"/>
                    <w:jc w:val="center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7507EA74" w14:textId="77777777" w:rsidTr="000655D0">
              <w:trPr>
                <w:trHeight w:val="509"/>
              </w:trPr>
              <w:tc>
                <w:tcPr>
                  <w:tcW w:w="953" w:type="dxa"/>
                  <w:vAlign w:val="center"/>
                </w:tcPr>
                <w:p w14:paraId="0B3FCFC4" w14:textId="77777777" w:rsidR="000655D0" w:rsidRPr="00610FFA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610FFA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05" w:type="dxa"/>
                  <w:vAlign w:val="center"/>
                </w:tcPr>
                <w:p w14:paraId="2A125BA2" w14:textId="77777777" w:rsidR="000655D0" w:rsidRPr="002004EA" w:rsidRDefault="000655D0" w:rsidP="000655D0">
                  <w:pPr>
                    <w:pStyle w:val="Balk2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Prof. Dr. Ayşegül ÖKSÜZ</w:t>
                  </w:r>
                </w:p>
              </w:tc>
              <w:tc>
                <w:tcPr>
                  <w:tcW w:w="1984" w:type="dxa"/>
                  <w:vAlign w:val="center"/>
                </w:tcPr>
                <w:p w14:paraId="1D522FFE" w14:textId="3EF0F376" w:rsidR="000655D0" w:rsidRPr="00610FFA" w:rsidRDefault="000655D0" w:rsidP="000655D0">
                  <w:pPr>
                    <w:pStyle w:val="Balk2"/>
                    <w:jc w:val="center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122DD15B" w14:textId="77777777" w:rsidTr="000655D0">
              <w:trPr>
                <w:trHeight w:val="517"/>
              </w:trPr>
              <w:tc>
                <w:tcPr>
                  <w:tcW w:w="953" w:type="dxa"/>
                  <w:vAlign w:val="center"/>
                </w:tcPr>
                <w:p w14:paraId="4BBA5369" w14:textId="77777777" w:rsidR="000655D0" w:rsidRPr="00610FFA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610FFA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05" w:type="dxa"/>
                  <w:vAlign w:val="center"/>
                </w:tcPr>
                <w:p w14:paraId="22C3B28D" w14:textId="0E4C2EBE" w:rsidR="000655D0" w:rsidRPr="00F87151" w:rsidRDefault="000655D0" w:rsidP="000655D0">
                  <w:pPr>
                    <w:pStyle w:val="Balk2"/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Doç. Dr. Esin EREN</w:t>
                  </w:r>
                </w:p>
              </w:tc>
              <w:tc>
                <w:tcPr>
                  <w:tcW w:w="1984" w:type="dxa"/>
                  <w:vAlign w:val="center"/>
                </w:tcPr>
                <w:p w14:paraId="48A58D62" w14:textId="3CB8CA3D" w:rsidR="000655D0" w:rsidRPr="00610FFA" w:rsidRDefault="000655D0" w:rsidP="000655D0">
                  <w:pPr>
                    <w:pStyle w:val="Balk2"/>
                    <w:jc w:val="center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71426E4B" w14:textId="77777777" w:rsidTr="000655D0">
              <w:trPr>
                <w:trHeight w:val="566"/>
              </w:trPr>
              <w:tc>
                <w:tcPr>
                  <w:tcW w:w="953" w:type="dxa"/>
                  <w:vAlign w:val="center"/>
                </w:tcPr>
                <w:p w14:paraId="02C540FE" w14:textId="77777777" w:rsidR="000655D0" w:rsidRPr="00610FFA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610FFA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05" w:type="dxa"/>
                  <w:vAlign w:val="center"/>
                </w:tcPr>
                <w:p w14:paraId="106FA82A" w14:textId="1BA9E426" w:rsidR="000655D0" w:rsidRPr="00F87151" w:rsidRDefault="000655D0" w:rsidP="000655D0">
                  <w:pPr>
                    <w:pStyle w:val="Balk2"/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Arş. Gör. Dr. İsmail ERKAYA</w:t>
                  </w:r>
                </w:p>
              </w:tc>
              <w:tc>
                <w:tcPr>
                  <w:tcW w:w="1984" w:type="dxa"/>
                  <w:vAlign w:val="center"/>
                </w:tcPr>
                <w:p w14:paraId="26930563" w14:textId="18334DDF" w:rsidR="000655D0" w:rsidRPr="00610FFA" w:rsidRDefault="000655D0" w:rsidP="000655D0">
                  <w:pPr>
                    <w:pStyle w:val="Balk2"/>
                    <w:jc w:val="center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3348F6A1" w14:textId="77777777" w:rsidTr="000655D0">
              <w:trPr>
                <w:trHeight w:val="566"/>
              </w:trPr>
              <w:tc>
                <w:tcPr>
                  <w:tcW w:w="953" w:type="dxa"/>
                  <w:vAlign w:val="center"/>
                </w:tcPr>
                <w:p w14:paraId="1C8E3074" w14:textId="77777777" w:rsidR="000655D0" w:rsidRPr="00610FFA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610FFA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705" w:type="dxa"/>
                  <w:vAlign w:val="center"/>
                </w:tcPr>
                <w:p w14:paraId="15E599B3" w14:textId="77777777" w:rsidR="000655D0" w:rsidRPr="002004EA" w:rsidRDefault="000655D0" w:rsidP="000655D0">
                  <w:pPr>
                    <w:pStyle w:val="Balk2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Arş. Gör. Ece ÖZGÖREN ÜNLÜ</w:t>
                  </w:r>
                </w:p>
              </w:tc>
              <w:tc>
                <w:tcPr>
                  <w:tcW w:w="1984" w:type="dxa"/>
                  <w:vAlign w:val="center"/>
                </w:tcPr>
                <w:p w14:paraId="24462D6A" w14:textId="033F10F9" w:rsidR="000655D0" w:rsidRPr="00610FFA" w:rsidRDefault="000655D0" w:rsidP="000655D0">
                  <w:pPr>
                    <w:pStyle w:val="Balk2"/>
                    <w:jc w:val="center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789C9E11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112A3E08" w14:textId="77777777" w:rsidR="000655D0" w:rsidRPr="00610FFA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610FFA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05" w:type="dxa"/>
                  <w:vAlign w:val="center"/>
                </w:tcPr>
                <w:p w14:paraId="1C9A6D95" w14:textId="77777777" w:rsidR="000655D0" w:rsidRPr="002004EA" w:rsidRDefault="000655D0" w:rsidP="000655D0">
                  <w:pPr>
                    <w:pStyle w:val="Balk2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 Üyesi Barış SEZGİN</w:t>
                  </w:r>
                </w:p>
              </w:tc>
              <w:tc>
                <w:tcPr>
                  <w:tcW w:w="1984" w:type="dxa"/>
                  <w:vAlign w:val="center"/>
                </w:tcPr>
                <w:p w14:paraId="6B6ABB34" w14:textId="257AD356" w:rsidR="000655D0" w:rsidRPr="00610FFA" w:rsidRDefault="000655D0" w:rsidP="000655D0">
                  <w:pPr>
                    <w:pStyle w:val="Balk2"/>
                    <w:jc w:val="center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78BFFA61" w14:textId="77777777" w:rsidTr="000655D0">
              <w:trPr>
                <w:trHeight w:val="587"/>
              </w:trPr>
              <w:tc>
                <w:tcPr>
                  <w:tcW w:w="953" w:type="dxa"/>
                  <w:vAlign w:val="center"/>
                </w:tcPr>
                <w:p w14:paraId="2B68ECD6" w14:textId="77777777" w:rsidR="000655D0" w:rsidRPr="00610FFA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610FFA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705" w:type="dxa"/>
                  <w:vAlign w:val="center"/>
                </w:tcPr>
                <w:p w14:paraId="73528E8D" w14:textId="77777777" w:rsidR="000655D0" w:rsidRPr="002004EA" w:rsidRDefault="000655D0" w:rsidP="000655D0">
                  <w:pPr>
                    <w:pStyle w:val="Balk2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Arş. Gör. Yiğit ANTEPLİOĞLU</w:t>
                  </w:r>
                </w:p>
              </w:tc>
              <w:tc>
                <w:tcPr>
                  <w:tcW w:w="1984" w:type="dxa"/>
                  <w:vAlign w:val="center"/>
                </w:tcPr>
                <w:p w14:paraId="4133BBFF" w14:textId="740A4A88" w:rsidR="000655D0" w:rsidRPr="00610FFA" w:rsidRDefault="000655D0" w:rsidP="000655D0">
                  <w:pPr>
                    <w:pStyle w:val="Balk2"/>
                    <w:jc w:val="center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2AF475DC" w14:textId="77777777" w:rsidTr="000655D0">
              <w:trPr>
                <w:trHeight w:val="635"/>
              </w:trPr>
              <w:tc>
                <w:tcPr>
                  <w:tcW w:w="953" w:type="dxa"/>
                  <w:vAlign w:val="center"/>
                </w:tcPr>
                <w:p w14:paraId="77F545C9" w14:textId="77777777" w:rsidR="000655D0" w:rsidRPr="00610FFA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610FFA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705" w:type="dxa"/>
                  <w:vAlign w:val="center"/>
                </w:tcPr>
                <w:p w14:paraId="17831540" w14:textId="77777777" w:rsidR="000655D0" w:rsidRPr="002004EA" w:rsidRDefault="000655D0" w:rsidP="000655D0">
                  <w:pPr>
                    <w:pStyle w:val="Balk2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 Üyesi Dicle ÖZDEMİR KÜÇÜKÇAPRAZ</w:t>
                  </w:r>
                </w:p>
              </w:tc>
              <w:tc>
                <w:tcPr>
                  <w:tcW w:w="1984" w:type="dxa"/>
                  <w:vAlign w:val="center"/>
                </w:tcPr>
                <w:p w14:paraId="1AD2FB04" w14:textId="49DA2E67" w:rsidR="000655D0" w:rsidRPr="00610FFA" w:rsidRDefault="000655D0" w:rsidP="000655D0">
                  <w:pPr>
                    <w:pStyle w:val="Balk2"/>
                    <w:jc w:val="center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3BA6191D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7F5A559B" w14:textId="77777777" w:rsidR="000655D0" w:rsidRPr="00610FFA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610FFA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705" w:type="dxa"/>
                  <w:vAlign w:val="center"/>
                </w:tcPr>
                <w:p w14:paraId="47930F99" w14:textId="77777777" w:rsidR="000655D0" w:rsidRPr="002004EA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Doç. Dr. Selma DEMER</w:t>
                  </w:r>
                </w:p>
              </w:tc>
              <w:tc>
                <w:tcPr>
                  <w:tcW w:w="1984" w:type="dxa"/>
                  <w:vAlign w:val="center"/>
                </w:tcPr>
                <w:p w14:paraId="6FCA36D2" w14:textId="52330DF1" w:rsidR="000655D0" w:rsidRPr="00A408CD" w:rsidRDefault="000655D0" w:rsidP="000655D0">
                  <w:pPr>
                    <w:pStyle w:val="Balk2"/>
                    <w:jc w:val="center"/>
                    <w:outlineLvl w:val="1"/>
                    <w:rPr>
                      <w:rFonts w:ascii="Times New Roman" w:eastAsiaTheme="minorEastAsia" w:hAnsi="Times New Roman" w:cs="Times New Roman"/>
                      <w:b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73552FA0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6E1E4D11" w14:textId="77777777" w:rsidR="000655D0" w:rsidRPr="00610FFA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705" w:type="dxa"/>
                  <w:vAlign w:val="center"/>
                </w:tcPr>
                <w:p w14:paraId="1B7F75B8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Arş. Gör. Dr. Deniz DEDEOĞLU YILDIZ</w:t>
                  </w:r>
                </w:p>
              </w:tc>
              <w:tc>
                <w:tcPr>
                  <w:tcW w:w="1984" w:type="dxa"/>
                  <w:vAlign w:val="center"/>
                </w:tcPr>
                <w:p w14:paraId="03D3E718" w14:textId="0BAABF4E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122CEE25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2610F7E6" w14:textId="77777777" w:rsidR="000655D0" w:rsidRPr="00610FFA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705" w:type="dxa"/>
                  <w:vAlign w:val="center"/>
                </w:tcPr>
                <w:p w14:paraId="7403063F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Prof. Dr. Çağlayan BALKAYA</w:t>
                  </w:r>
                </w:p>
              </w:tc>
              <w:tc>
                <w:tcPr>
                  <w:tcW w:w="1984" w:type="dxa"/>
                  <w:vAlign w:val="center"/>
                </w:tcPr>
                <w:p w14:paraId="33139AF8" w14:textId="3079C444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7A04C171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60B8B0F2" w14:textId="77777777" w:rsidR="000655D0" w:rsidRPr="00610FFA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705" w:type="dxa"/>
                  <w:vAlign w:val="center"/>
                </w:tcPr>
                <w:p w14:paraId="286913E6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Prof. Dr. Suna SALTAN</w:t>
                  </w:r>
                </w:p>
              </w:tc>
              <w:tc>
                <w:tcPr>
                  <w:tcW w:w="1984" w:type="dxa"/>
                  <w:vAlign w:val="center"/>
                </w:tcPr>
                <w:p w14:paraId="622D2C2E" w14:textId="4A6B2FA2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33B9908B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237DF900" w14:textId="77777777" w:rsidR="000655D0" w:rsidRPr="00610FFA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705" w:type="dxa"/>
                  <w:vAlign w:val="center"/>
                </w:tcPr>
                <w:p w14:paraId="32C62CAC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Öğr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. Üyesi Merve KARAABAT VAROL</w:t>
                  </w:r>
                </w:p>
              </w:tc>
              <w:tc>
                <w:tcPr>
                  <w:tcW w:w="1984" w:type="dxa"/>
                  <w:vAlign w:val="center"/>
                </w:tcPr>
                <w:p w14:paraId="77AC9ABF" w14:textId="0D0F25E8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51487516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70EAE169" w14:textId="77777777" w:rsidR="000655D0" w:rsidRPr="00610FFA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705" w:type="dxa"/>
                  <w:vAlign w:val="center"/>
                </w:tcPr>
                <w:p w14:paraId="7DD66CD5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Prof. Dr. Emine SAYILGAN</w:t>
                  </w:r>
                </w:p>
              </w:tc>
              <w:tc>
                <w:tcPr>
                  <w:tcW w:w="1984" w:type="dxa"/>
                  <w:vAlign w:val="center"/>
                </w:tcPr>
                <w:p w14:paraId="261A129A" w14:textId="192DF6C5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6BB1AF82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63C0B058" w14:textId="77777777" w:rsidR="000655D0" w:rsidRPr="00610FFA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705" w:type="dxa"/>
                  <w:vAlign w:val="center"/>
                </w:tcPr>
                <w:p w14:paraId="723A1AA0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Öğr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. Üyesi Ali YALÇIN</w:t>
                  </w:r>
                </w:p>
              </w:tc>
              <w:tc>
                <w:tcPr>
                  <w:tcW w:w="1984" w:type="dxa"/>
                  <w:vAlign w:val="center"/>
                </w:tcPr>
                <w:p w14:paraId="3A1C533A" w14:textId="1360B3F8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1D0D34E5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1AA70D75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705" w:type="dxa"/>
                  <w:vAlign w:val="center"/>
                </w:tcPr>
                <w:p w14:paraId="15BC0577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Prof. Dr. Ertuğrul DURAK</w:t>
                  </w:r>
                </w:p>
              </w:tc>
              <w:tc>
                <w:tcPr>
                  <w:tcW w:w="1984" w:type="dxa"/>
                  <w:vAlign w:val="center"/>
                </w:tcPr>
                <w:p w14:paraId="692A7667" w14:textId="7FE4E0BF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127606BE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1EB3091D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705" w:type="dxa"/>
                  <w:vAlign w:val="center"/>
                </w:tcPr>
                <w:p w14:paraId="557161CB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Arş. Gör. Ayşe ÖZÇELİK</w:t>
                  </w:r>
                </w:p>
              </w:tc>
              <w:tc>
                <w:tcPr>
                  <w:tcW w:w="1984" w:type="dxa"/>
                  <w:vAlign w:val="center"/>
                </w:tcPr>
                <w:p w14:paraId="79C194CA" w14:textId="0A8EED4F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45B9D457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54ED5627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705" w:type="dxa"/>
                  <w:vAlign w:val="center"/>
                </w:tcPr>
                <w:p w14:paraId="300EF9AD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Prof. Dr. Habib GÜRBÜZ</w:t>
                  </w:r>
                </w:p>
              </w:tc>
              <w:tc>
                <w:tcPr>
                  <w:tcW w:w="1984" w:type="dxa"/>
                  <w:vAlign w:val="center"/>
                </w:tcPr>
                <w:p w14:paraId="498D1DB7" w14:textId="2832B529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4EC8EC5E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0513E5CD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705" w:type="dxa"/>
                  <w:vAlign w:val="center"/>
                </w:tcPr>
                <w:p w14:paraId="676394EE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Öğr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. Üyesi Abdullah GÜNDOĞAY</w:t>
                  </w:r>
                </w:p>
              </w:tc>
              <w:tc>
                <w:tcPr>
                  <w:tcW w:w="1984" w:type="dxa"/>
                  <w:vAlign w:val="center"/>
                </w:tcPr>
                <w:p w14:paraId="725555C9" w14:textId="3C5CA7FB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8246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773E1BDA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0D209ECE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5705" w:type="dxa"/>
                  <w:vAlign w:val="center"/>
                </w:tcPr>
                <w:p w14:paraId="3778F158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Öğr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. Üyesi Aydı KICI</w:t>
                  </w:r>
                </w:p>
              </w:tc>
              <w:tc>
                <w:tcPr>
                  <w:tcW w:w="1984" w:type="dxa"/>
                  <w:vAlign w:val="center"/>
                </w:tcPr>
                <w:p w14:paraId="35CF92C3" w14:textId="49A529F7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1050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59B0E395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24BF724F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705" w:type="dxa"/>
                  <w:vAlign w:val="center"/>
                </w:tcPr>
                <w:p w14:paraId="5F90FAC4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Öğr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. Üyesi M. Fatih YAZICI</w:t>
                  </w:r>
                </w:p>
              </w:tc>
              <w:tc>
                <w:tcPr>
                  <w:tcW w:w="1984" w:type="dxa"/>
                  <w:vAlign w:val="center"/>
                </w:tcPr>
                <w:p w14:paraId="57F128A3" w14:textId="6047C424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1050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4DE55E1A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7217BA52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705" w:type="dxa"/>
                  <w:vAlign w:val="center"/>
                </w:tcPr>
                <w:p w14:paraId="1353CAE9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Arş. Gör. Burak İKİNCİ</w:t>
                  </w:r>
                </w:p>
              </w:tc>
              <w:tc>
                <w:tcPr>
                  <w:tcW w:w="1984" w:type="dxa"/>
                  <w:vAlign w:val="center"/>
                </w:tcPr>
                <w:p w14:paraId="109C0E82" w14:textId="3C3C89FF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1050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0EA303BE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7357F338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705" w:type="dxa"/>
                  <w:vAlign w:val="center"/>
                </w:tcPr>
                <w:p w14:paraId="101A9B24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Doç. Dr. Gülşah AYDIN ŞEKERCİ</w:t>
                  </w:r>
                </w:p>
              </w:tc>
              <w:tc>
                <w:tcPr>
                  <w:tcW w:w="1984" w:type="dxa"/>
                  <w:vAlign w:val="center"/>
                </w:tcPr>
                <w:p w14:paraId="67BE67DA" w14:textId="7986CB35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1050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4ECB2717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1ED358EE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705" w:type="dxa"/>
                  <w:vAlign w:val="center"/>
                </w:tcPr>
                <w:p w14:paraId="2D077230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Doç. Dr. 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Tijen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 DEMİRAL SERT</w:t>
                  </w:r>
                </w:p>
              </w:tc>
              <w:tc>
                <w:tcPr>
                  <w:tcW w:w="1984" w:type="dxa"/>
                  <w:vAlign w:val="center"/>
                </w:tcPr>
                <w:p w14:paraId="11B4591B" w14:textId="432EACB6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1050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2E9C66EA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62A785BB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705" w:type="dxa"/>
                  <w:vAlign w:val="center"/>
                </w:tcPr>
                <w:p w14:paraId="4FC231BF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Doç. Dr. Fatih Ahmet ŞENEL</w:t>
                  </w:r>
                </w:p>
              </w:tc>
              <w:tc>
                <w:tcPr>
                  <w:tcW w:w="1984" w:type="dxa"/>
                  <w:vAlign w:val="center"/>
                </w:tcPr>
                <w:p w14:paraId="67FB4BEB" w14:textId="70A490B7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1050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1C566D98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4124F21B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5705" w:type="dxa"/>
                  <w:vAlign w:val="center"/>
                </w:tcPr>
                <w:p w14:paraId="4168BA25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Prof. Dr. Kerim YAPICI</w:t>
                  </w:r>
                </w:p>
              </w:tc>
              <w:tc>
                <w:tcPr>
                  <w:tcW w:w="1984" w:type="dxa"/>
                  <w:vAlign w:val="center"/>
                </w:tcPr>
                <w:p w14:paraId="69B9EA17" w14:textId="7450AB12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1050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64C0C320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3AB70FA6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5705" w:type="dxa"/>
                  <w:vAlign w:val="center"/>
                </w:tcPr>
                <w:p w14:paraId="1BE02C52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Arş. Gör. Emel GENCER</w:t>
                  </w:r>
                </w:p>
              </w:tc>
              <w:tc>
                <w:tcPr>
                  <w:tcW w:w="1984" w:type="dxa"/>
                  <w:vAlign w:val="center"/>
                </w:tcPr>
                <w:p w14:paraId="0211178A" w14:textId="55BFD5A3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1050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6E2B3BBE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520A9318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705" w:type="dxa"/>
                  <w:vAlign w:val="center"/>
                </w:tcPr>
                <w:p w14:paraId="7AB9E2D8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Doç. Dr. Hüseyin ALBAYRAK</w:t>
                  </w:r>
                </w:p>
              </w:tc>
              <w:tc>
                <w:tcPr>
                  <w:tcW w:w="1984" w:type="dxa"/>
                  <w:vAlign w:val="center"/>
                </w:tcPr>
                <w:p w14:paraId="48408496" w14:textId="3B73B10C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1050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2BE40CE2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0B9FCC48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705" w:type="dxa"/>
                  <w:vAlign w:val="center"/>
                </w:tcPr>
                <w:p w14:paraId="0C6C9B22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Öğr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. Üyesi Hilal ÖZER ARAL</w:t>
                  </w:r>
                </w:p>
              </w:tc>
              <w:tc>
                <w:tcPr>
                  <w:tcW w:w="1984" w:type="dxa"/>
                  <w:vAlign w:val="center"/>
                </w:tcPr>
                <w:p w14:paraId="3D882AF0" w14:textId="605BE33D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1050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260AAC28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66CF0FD1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705" w:type="dxa"/>
                  <w:vAlign w:val="center"/>
                </w:tcPr>
                <w:p w14:paraId="309EBD56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Öğr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. Üyesi Yasemin ŞİMŞEK TÜRKER</w:t>
                  </w:r>
                </w:p>
              </w:tc>
              <w:tc>
                <w:tcPr>
                  <w:tcW w:w="1984" w:type="dxa"/>
                  <w:vAlign w:val="center"/>
                </w:tcPr>
                <w:p w14:paraId="54D2621C" w14:textId="402978BF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1050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21361F69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027B4829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5705" w:type="dxa"/>
                  <w:vAlign w:val="center"/>
                </w:tcPr>
                <w:p w14:paraId="4E8C0743" w14:textId="77777777" w:rsidR="000655D0" w:rsidRDefault="000655D0" w:rsidP="000655D0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Doç. Dr. Fatma AKSEVER</w:t>
                  </w:r>
                </w:p>
              </w:tc>
              <w:tc>
                <w:tcPr>
                  <w:tcW w:w="1984" w:type="dxa"/>
                  <w:vAlign w:val="center"/>
                </w:tcPr>
                <w:p w14:paraId="6CFF8249" w14:textId="120A0C35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1050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  <w:tr w:rsidR="000655D0" w:rsidRPr="00610FFA" w14:paraId="2B7E9604" w14:textId="77777777" w:rsidTr="000655D0">
              <w:trPr>
                <w:trHeight w:val="585"/>
              </w:trPr>
              <w:tc>
                <w:tcPr>
                  <w:tcW w:w="953" w:type="dxa"/>
                  <w:vAlign w:val="center"/>
                </w:tcPr>
                <w:p w14:paraId="345FC068" w14:textId="77777777" w:rsidR="000655D0" w:rsidRDefault="000655D0" w:rsidP="00E83046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5705" w:type="dxa"/>
                  <w:vAlign w:val="center"/>
                </w:tcPr>
                <w:p w14:paraId="586537A3" w14:textId="77777777" w:rsidR="000655D0" w:rsidRDefault="000655D0" w:rsidP="00752C9D">
                  <w:pPr>
                    <w:pStyle w:val="Balk2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Fakülte Sekreteri Hatice YAMAN</w:t>
                  </w:r>
                </w:p>
              </w:tc>
              <w:tc>
                <w:tcPr>
                  <w:tcW w:w="1984" w:type="dxa"/>
                  <w:vAlign w:val="center"/>
                </w:tcPr>
                <w:p w14:paraId="3E144A99" w14:textId="26831869" w:rsidR="000655D0" w:rsidRPr="007E33AE" w:rsidRDefault="000655D0" w:rsidP="000655D0">
                  <w:pPr>
                    <w:pStyle w:val="Balk2"/>
                    <w:jc w:val="center"/>
                    <w:outlineLvl w:val="1"/>
                    <w:rPr>
                      <w:color w:val="000000" w:themeColor="text1"/>
                    </w:rPr>
                  </w:pPr>
                  <w:r w:rsidRPr="001050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Katıldı</w:t>
                  </w:r>
                </w:p>
              </w:tc>
            </w:tr>
          </w:tbl>
          <w:p w14:paraId="5FA25753" w14:textId="77777777" w:rsidR="004974B7" w:rsidRDefault="004974B7" w:rsidP="007F36D1">
            <w:pPr>
              <w:rPr>
                <w:noProof/>
              </w:rPr>
            </w:pPr>
          </w:p>
          <w:p w14:paraId="73BEEB7E" w14:textId="698E7912" w:rsidR="000655D0" w:rsidRPr="00924696" w:rsidRDefault="000655D0" w:rsidP="007F36D1">
            <w:pPr>
              <w:rPr>
                <w:noProof/>
              </w:rPr>
            </w:pPr>
          </w:p>
        </w:tc>
      </w:tr>
    </w:tbl>
    <w:p w14:paraId="6B7978EA" w14:textId="01FF64CA" w:rsidR="00E36A65" w:rsidRPr="00E36A65" w:rsidRDefault="00B16983" w:rsidP="00E36A65">
      <w:pPr>
        <w:pStyle w:val="NormalWeb"/>
        <w:jc w:val="both"/>
      </w:pPr>
      <w:proofErr w:type="spellStart"/>
      <w:r>
        <w:lastRenderedPageBreak/>
        <w:t>İmza</w:t>
      </w:r>
      <w:proofErr w:type="spellEnd"/>
      <w:r>
        <w:t xml:space="preserve"> </w:t>
      </w:r>
      <w:proofErr w:type="spellStart"/>
      <w:r>
        <w:t>föyüne</w:t>
      </w:r>
      <w:proofErr w:type="spellEnd"/>
      <w:r>
        <w:t xml:space="preserve"> KVKK kapsamında yer verilememiştir. </w:t>
      </w:r>
      <w:r w:rsidR="00E36A65" w:rsidRPr="00E36A65">
        <w:t>Gerektiği durumda tarafınıza destek sağlanacaktır.</w:t>
      </w:r>
    </w:p>
    <w:p w14:paraId="2E20A2FE" w14:textId="77777777" w:rsidR="000A321F" w:rsidRPr="008F6696" w:rsidRDefault="008F6696" w:rsidP="00E36A65">
      <w:pPr>
        <w:pStyle w:val="NormalWeb"/>
        <w:jc w:val="both"/>
      </w:pPr>
      <w:r>
        <w:tab/>
      </w:r>
    </w:p>
    <w:sectPr w:rsidR="000A321F" w:rsidRPr="008F66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1E792" w14:textId="77777777" w:rsidR="00E07F3E" w:rsidRDefault="00E07F3E" w:rsidP="004974B7">
      <w:r>
        <w:separator/>
      </w:r>
    </w:p>
  </w:endnote>
  <w:endnote w:type="continuationSeparator" w:id="0">
    <w:p w14:paraId="68894885" w14:textId="77777777" w:rsidR="00E07F3E" w:rsidRDefault="00E07F3E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463368"/>
      <w:docPartObj>
        <w:docPartGallery w:val="Page Numbers (Bottom of Page)"/>
        <w:docPartUnique/>
      </w:docPartObj>
    </w:sdtPr>
    <w:sdtEndPr/>
    <w:sdtContent>
      <w:p w14:paraId="20796A2A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C9D">
          <w:rPr>
            <w:noProof/>
          </w:rPr>
          <w:t>5</w:t>
        </w:r>
        <w:r>
          <w:fldChar w:fldCharType="end"/>
        </w:r>
      </w:p>
    </w:sdtContent>
  </w:sdt>
  <w:p w14:paraId="6CEA81EF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19ABD" w14:textId="77777777" w:rsidR="00E07F3E" w:rsidRDefault="00E07F3E" w:rsidP="004974B7">
      <w:r>
        <w:separator/>
      </w:r>
    </w:p>
  </w:footnote>
  <w:footnote w:type="continuationSeparator" w:id="0">
    <w:p w14:paraId="4564D9C2" w14:textId="77777777" w:rsidR="00E07F3E" w:rsidRDefault="00E07F3E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3827"/>
      <w:gridCol w:w="2126"/>
      <w:gridCol w:w="1696"/>
    </w:tblGrid>
    <w:tr w:rsidR="005642FB" w14:paraId="105CB7AF" w14:textId="77777777" w:rsidTr="00F30B17">
      <w:tc>
        <w:tcPr>
          <w:tcW w:w="1413" w:type="dxa"/>
          <w:vMerge w:val="restart"/>
          <w:vAlign w:val="center"/>
        </w:tcPr>
        <w:p w14:paraId="1BE7ACB2" w14:textId="77777777" w:rsidR="005642FB" w:rsidRDefault="005642FB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9817EE6" wp14:editId="47EDFA19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21D8E97B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 xml:space="preserve">SÜLEYMAN DEMİREL ÜNİVERSİTESİ </w:t>
          </w:r>
        </w:p>
        <w:p w14:paraId="1981CBBC" w14:textId="77777777" w:rsidR="00C10259" w:rsidRPr="004272E5" w:rsidRDefault="00C10259" w:rsidP="00C10259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MÜHENDİSLİK VE DOĞA BİLİMLERİ</w:t>
          </w:r>
          <w:r w:rsidRPr="004272E5">
            <w:rPr>
              <w:b/>
              <w:sz w:val="22"/>
            </w:rPr>
            <w:t xml:space="preserve"> FAKÜLTESİ</w:t>
          </w:r>
        </w:p>
        <w:p w14:paraId="237199AE" w14:textId="77777777" w:rsidR="005642FB" w:rsidRPr="004272E5" w:rsidRDefault="00C10259" w:rsidP="00C10259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58216C6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154843C6" w14:textId="7FD41A74" w:rsidR="005642FB" w:rsidRPr="004272E5" w:rsidRDefault="00653512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4</w:t>
          </w:r>
        </w:p>
      </w:tc>
    </w:tr>
    <w:tr w:rsidR="005642FB" w14:paraId="4A9FA4B2" w14:textId="77777777" w:rsidTr="00F30B17">
      <w:tc>
        <w:tcPr>
          <w:tcW w:w="1413" w:type="dxa"/>
          <w:vMerge/>
          <w:vAlign w:val="center"/>
        </w:tcPr>
        <w:p w14:paraId="4FFF6341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138F94AD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06475F1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7B175EE0" w14:textId="1E0FD556" w:rsidR="005642FB" w:rsidRPr="004272E5" w:rsidRDefault="00E83046" w:rsidP="00653512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16</w:t>
          </w:r>
          <w:r w:rsidR="00653512">
            <w:rPr>
              <w:sz w:val="22"/>
            </w:rPr>
            <w:t>.10</w:t>
          </w:r>
          <w:r w:rsidR="00683E5F">
            <w:rPr>
              <w:sz w:val="22"/>
            </w:rPr>
            <w:t>.2025</w:t>
          </w:r>
        </w:p>
      </w:tc>
    </w:tr>
    <w:tr w:rsidR="005642FB" w14:paraId="5A9893F7" w14:textId="77777777" w:rsidTr="00F30B17">
      <w:tc>
        <w:tcPr>
          <w:tcW w:w="1413" w:type="dxa"/>
          <w:vMerge/>
          <w:vAlign w:val="center"/>
        </w:tcPr>
        <w:p w14:paraId="697E1B1A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25E2978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00DAE84A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690E09BD" w14:textId="1EAAEEF5" w:rsidR="005642FB" w:rsidRPr="004272E5" w:rsidRDefault="00D44FA6" w:rsidP="00DD077F">
          <w:pPr>
            <w:pStyle w:val="stbilgi"/>
            <w:jc w:val="center"/>
            <w:rPr>
              <w:sz w:val="22"/>
            </w:rPr>
          </w:pPr>
          <w:r>
            <w:t>E4 Blok Aziz Ertunç Amfisi</w:t>
          </w:r>
        </w:p>
      </w:tc>
    </w:tr>
    <w:tr w:rsidR="005642FB" w14:paraId="62B7F8EC" w14:textId="77777777" w:rsidTr="00F30B17">
      <w:tc>
        <w:tcPr>
          <w:tcW w:w="1413" w:type="dxa"/>
          <w:vMerge/>
          <w:vAlign w:val="center"/>
        </w:tcPr>
        <w:p w14:paraId="2A715D26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A0F3C4A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1588D9A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3E1264F6" w14:textId="627E4F17" w:rsidR="005642FB" w:rsidRPr="004272E5" w:rsidRDefault="000655D0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32</w:t>
          </w:r>
        </w:p>
      </w:tc>
    </w:tr>
  </w:tbl>
  <w:p w14:paraId="46D5617B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201F"/>
    <w:multiLevelType w:val="hybridMultilevel"/>
    <w:tmpl w:val="E696A6EA"/>
    <w:lvl w:ilvl="0" w:tplc="1E96C9D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7533"/>
    <w:multiLevelType w:val="hybridMultilevel"/>
    <w:tmpl w:val="DB68A02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291A"/>
    <w:multiLevelType w:val="hybridMultilevel"/>
    <w:tmpl w:val="AA90DBA4"/>
    <w:lvl w:ilvl="0" w:tplc="A6AA6AD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211E4"/>
    <w:multiLevelType w:val="hybridMultilevel"/>
    <w:tmpl w:val="18E689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6377"/>
    <w:multiLevelType w:val="hybridMultilevel"/>
    <w:tmpl w:val="51F48FB2"/>
    <w:lvl w:ilvl="0" w:tplc="2C76F0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360E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62A9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1209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041C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4841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A80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C4C3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4CE8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A5C"/>
    <w:multiLevelType w:val="multilevel"/>
    <w:tmpl w:val="737C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B041D"/>
    <w:multiLevelType w:val="hybridMultilevel"/>
    <w:tmpl w:val="E32837CE"/>
    <w:lvl w:ilvl="0" w:tplc="356CB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6E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81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08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948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C0C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03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5A4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E02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25804C6"/>
    <w:multiLevelType w:val="hybridMultilevel"/>
    <w:tmpl w:val="CBAE7442"/>
    <w:lvl w:ilvl="0" w:tplc="896C68E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3C42314"/>
    <w:multiLevelType w:val="hybridMultilevel"/>
    <w:tmpl w:val="ED6E4A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810BF"/>
    <w:multiLevelType w:val="multilevel"/>
    <w:tmpl w:val="6868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85385"/>
    <w:multiLevelType w:val="hybridMultilevel"/>
    <w:tmpl w:val="C65C723E"/>
    <w:lvl w:ilvl="0" w:tplc="2C76F022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611F200F"/>
    <w:multiLevelType w:val="multilevel"/>
    <w:tmpl w:val="36CE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717870"/>
    <w:multiLevelType w:val="hybridMultilevel"/>
    <w:tmpl w:val="66AADDC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D71D8"/>
    <w:multiLevelType w:val="hybridMultilevel"/>
    <w:tmpl w:val="69B601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0426A38"/>
    <w:multiLevelType w:val="multilevel"/>
    <w:tmpl w:val="4488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957B2C"/>
    <w:multiLevelType w:val="hybridMultilevel"/>
    <w:tmpl w:val="EA044E70"/>
    <w:lvl w:ilvl="0" w:tplc="754093EA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E2D0B"/>
    <w:multiLevelType w:val="hybridMultilevel"/>
    <w:tmpl w:val="EDD0CDE2"/>
    <w:lvl w:ilvl="0" w:tplc="5E14B50A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0"/>
  </w:num>
  <w:num w:numId="5">
    <w:abstractNumId w:val="7"/>
  </w:num>
  <w:num w:numId="6">
    <w:abstractNumId w:val="16"/>
  </w:num>
  <w:num w:numId="7">
    <w:abstractNumId w:val="2"/>
  </w:num>
  <w:num w:numId="8">
    <w:abstractNumId w:val="5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  <w:num w:numId="13">
    <w:abstractNumId w:val="1"/>
  </w:num>
  <w:num w:numId="14">
    <w:abstractNumId w:val="8"/>
  </w:num>
  <w:num w:numId="15">
    <w:abstractNumId w:val="12"/>
  </w:num>
  <w:num w:numId="16">
    <w:abstractNumId w:val="13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012F7"/>
    <w:rsid w:val="00011229"/>
    <w:rsid w:val="000261B1"/>
    <w:rsid w:val="00033A98"/>
    <w:rsid w:val="00035EC8"/>
    <w:rsid w:val="00047F6B"/>
    <w:rsid w:val="000655D0"/>
    <w:rsid w:val="00094E7A"/>
    <w:rsid w:val="000A321F"/>
    <w:rsid w:val="00121FF5"/>
    <w:rsid w:val="0013605B"/>
    <w:rsid w:val="00151F11"/>
    <w:rsid w:val="0019063C"/>
    <w:rsid w:val="001A208D"/>
    <w:rsid w:val="001A3336"/>
    <w:rsid w:val="001C6EB5"/>
    <w:rsid w:val="001F045C"/>
    <w:rsid w:val="00250F0D"/>
    <w:rsid w:val="002B42D3"/>
    <w:rsid w:val="00307678"/>
    <w:rsid w:val="00355957"/>
    <w:rsid w:val="003940E6"/>
    <w:rsid w:val="003A12AE"/>
    <w:rsid w:val="003B78E2"/>
    <w:rsid w:val="004272E5"/>
    <w:rsid w:val="00442BA5"/>
    <w:rsid w:val="00453A02"/>
    <w:rsid w:val="00454B1F"/>
    <w:rsid w:val="00454DAA"/>
    <w:rsid w:val="00484272"/>
    <w:rsid w:val="004845E1"/>
    <w:rsid w:val="004974B7"/>
    <w:rsid w:val="004E5D51"/>
    <w:rsid w:val="00522F5B"/>
    <w:rsid w:val="00560F9A"/>
    <w:rsid w:val="005642FB"/>
    <w:rsid w:val="005704E2"/>
    <w:rsid w:val="005834E5"/>
    <w:rsid w:val="0059603E"/>
    <w:rsid w:val="00616D24"/>
    <w:rsid w:val="00642321"/>
    <w:rsid w:val="00653512"/>
    <w:rsid w:val="00654DA5"/>
    <w:rsid w:val="00662AEB"/>
    <w:rsid w:val="00683E5F"/>
    <w:rsid w:val="006A0DF8"/>
    <w:rsid w:val="006C55C8"/>
    <w:rsid w:val="006F562B"/>
    <w:rsid w:val="007156B9"/>
    <w:rsid w:val="00752C9D"/>
    <w:rsid w:val="00752F5E"/>
    <w:rsid w:val="00793B34"/>
    <w:rsid w:val="007A4766"/>
    <w:rsid w:val="007F36D1"/>
    <w:rsid w:val="0080051A"/>
    <w:rsid w:val="00811C82"/>
    <w:rsid w:val="008438D2"/>
    <w:rsid w:val="008C0791"/>
    <w:rsid w:val="008C7FFE"/>
    <w:rsid w:val="008E359C"/>
    <w:rsid w:val="008F6696"/>
    <w:rsid w:val="00905CA7"/>
    <w:rsid w:val="00924696"/>
    <w:rsid w:val="00953B4A"/>
    <w:rsid w:val="009743DC"/>
    <w:rsid w:val="009B2663"/>
    <w:rsid w:val="009D4DF4"/>
    <w:rsid w:val="009E5010"/>
    <w:rsid w:val="009E610C"/>
    <w:rsid w:val="00A2251B"/>
    <w:rsid w:val="00A75538"/>
    <w:rsid w:val="00AC0B50"/>
    <w:rsid w:val="00AD5F61"/>
    <w:rsid w:val="00AE4702"/>
    <w:rsid w:val="00AF5E44"/>
    <w:rsid w:val="00B16983"/>
    <w:rsid w:val="00B2228A"/>
    <w:rsid w:val="00B42B75"/>
    <w:rsid w:val="00B56F84"/>
    <w:rsid w:val="00B61B3D"/>
    <w:rsid w:val="00B862B0"/>
    <w:rsid w:val="00BC1A22"/>
    <w:rsid w:val="00BD12A1"/>
    <w:rsid w:val="00BE0EB7"/>
    <w:rsid w:val="00BE7482"/>
    <w:rsid w:val="00C10259"/>
    <w:rsid w:val="00C27B4A"/>
    <w:rsid w:val="00C83907"/>
    <w:rsid w:val="00CB1EC3"/>
    <w:rsid w:val="00CD7985"/>
    <w:rsid w:val="00CE764C"/>
    <w:rsid w:val="00D37C71"/>
    <w:rsid w:val="00D44FA6"/>
    <w:rsid w:val="00DA4AF9"/>
    <w:rsid w:val="00DD077F"/>
    <w:rsid w:val="00DE0614"/>
    <w:rsid w:val="00E07F3E"/>
    <w:rsid w:val="00E26FBC"/>
    <w:rsid w:val="00E36A65"/>
    <w:rsid w:val="00E40436"/>
    <w:rsid w:val="00E47955"/>
    <w:rsid w:val="00E77F56"/>
    <w:rsid w:val="00E82389"/>
    <w:rsid w:val="00E83046"/>
    <w:rsid w:val="00EC56A6"/>
    <w:rsid w:val="00F271E8"/>
    <w:rsid w:val="00F30B17"/>
    <w:rsid w:val="00F52115"/>
    <w:rsid w:val="00F77CE5"/>
    <w:rsid w:val="00FD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9C0EE"/>
  <w15:chartTrackingRefBased/>
  <w15:docId w15:val="{7EB5A570-6610-7741-A912-C51A02A0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24696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4D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4D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924696"/>
    <w:pPr>
      <w:spacing w:before="100" w:beforeAutospacing="1" w:after="100" w:afterAutospacing="1"/>
      <w:jc w:val="left"/>
    </w:pPr>
    <w:rPr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924696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ListeParagraf">
    <w:name w:val="List Paragraph"/>
    <w:basedOn w:val="Normal"/>
    <w:uiPriority w:val="34"/>
    <w:qFormat/>
    <w:rsid w:val="00C27B4A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9D4DF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4DF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D4DF4"/>
    <w:rPr>
      <w:b/>
      <w:bCs/>
    </w:rPr>
  </w:style>
  <w:style w:type="character" w:styleId="Vurgu">
    <w:name w:val="Emphasis"/>
    <w:basedOn w:val="VarsaylanParagrafYazTipi"/>
    <w:uiPriority w:val="20"/>
    <w:qFormat/>
    <w:rsid w:val="009D4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2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1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3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3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7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1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548563-A9EF-4338-B405-B9E6CBBA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1179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hesabı</cp:lastModifiedBy>
  <cp:revision>20</cp:revision>
  <dcterms:created xsi:type="dcterms:W3CDTF">2025-10-10T10:57:00Z</dcterms:created>
  <dcterms:modified xsi:type="dcterms:W3CDTF">2025-10-17T08:38:00Z</dcterms:modified>
</cp:coreProperties>
</file>